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7749" w14:textId="77777777" w:rsidR="002675C9" w:rsidRPr="00430EBB" w:rsidRDefault="002675C9" w:rsidP="00F76714"/>
    <w:p w14:paraId="27FC0AE8" w14:textId="77777777" w:rsidR="00D573EF" w:rsidRPr="00430EBB" w:rsidRDefault="00D573EF" w:rsidP="008E3843">
      <w:pPr>
        <w:jc w:val="both"/>
      </w:pPr>
      <w:r w:rsidRPr="00430EBB">
        <w:t>TO:</w:t>
      </w:r>
      <w:r w:rsidRPr="00430EBB">
        <w:tab/>
      </w:r>
      <w:r w:rsidRPr="00430EBB">
        <w:tab/>
      </w:r>
      <w:r w:rsidR="00161C12" w:rsidRPr="00430EBB">
        <w:tab/>
      </w:r>
      <w:r w:rsidR="00AD6D49" w:rsidRPr="00430EBB">
        <w:tab/>
        <w:t>Planning and Zoning Commission</w:t>
      </w:r>
    </w:p>
    <w:p w14:paraId="0B3B2287" w14:textId="77777777" w:rsidR="00D573EF" w:rsidRPr="00430EBB" w:rsidRDefault="00D573EF" w:rsidP="008E3843">
      <w:pPr>
        <w:jc w:val="both"/>
      </w:pPr>
    </w:p>
    <w:p w14:paraId="220DE812" w14:textId="77777777" w:rsidR="0079580F" w:rsidRPr="00430EBB" w:rsidRDefault="00D573EF" w:rsidP="0079580F">
      <w:pPr>
        <w:jc w:val="both"/>
      </w:pPr>
      <w:r w:rsidRPr="00430EBB">
        <w:t>THROUGH:</w:t>
      </w:r>
      <w:r w:rsidRPr="00430EBB">
        <w:tab/>
      </w:r>
      <w:r w:rsidR="00A90BFA" w:rsidRPr="00430EBB">
        <w:t xml:space="preserve">   </w:t>
      </w:r>
      <w:r w:rsidR="00161C12" w:rsidRPr="00430EBB">
        <w:tab/>
      </w:r>
      <w:r w:rsidR="00AD6D49" w:rsidRPr="00430EBB">
        <w:tab/>
      </w:r>
      <w:r w:rsidR="0079580F" w:rsidRPr="00430EBB">
        <w:t xml:space="preserve">Michael Gradis, AICP, </w:t>
      </w:r>
      <w:r w:rsidR="0079580F">
        <w:t xml:space="preserve">Principal </w:t>
      </w:r>
      <w:r w:rsidR="0079580F" w:rsidRPr="00430EBB">
        <w:t>Planner</w:t>
      </w:r>
    </w:p>
    <w:p w14:paraId="312C6567" w14:textId="0D811015" w:rsidR="00EB3ED9" w:rsidRPr="00430EBB" w:rsidRDefault="00EB3ED9" w:rsidP="008E3843">
      <w:pPr>
        <w:jc w:val="both"/>
      </w:pPr>
      <w:r w:rsidRPr="00430EBB">
        <w:t xml:space="preserve"> </w:t>
      </w:r>
    </w:p>
    <w:p w14:paraId="6122AD70" w14:textId="5BA59BAE" w:rsidR="00EB3ED9" w:rsidRPr="00430EBB" w:rsidRDefault="00D573EF" w:rsidP="008E3843">
      <w:pPr>
        <w:jc w:val="both"/>
      </w:pPr>
      <w:r w:rsidRPr="00430EBB">
        <w:t>FROM:</w:t>
      </w:r>
      <w:r w:rsidRPr="00430EBB">
        <w:tab/>
      </w:r>
      <w:r w:rsidR="001048BB" w:rsidRPr="00430EBB">
        <w:tab/>
      </w:r>
      <w:r w:rsidRPr="00430EBB">
        <w:tab/>
      </w:r>
      <w:r w:rsidR="00AD6D49" w:rsidRPr="00430EBB">
        <w:tab/>
      </w:r>
      <w:r w:rsidR="001D22F4" w:rsidRPr="001D22F4">
        <w:t>Jenna Campbell, AICP, Planner II</w:t>
      </w:r>
      <w:r w:rsidR="00EB3ED9" w:rsidRPr="00430EBB">
        <w:t xml:space="preserve"> </w:t>
      </w:r>
    </w:p>
    <w:p w14:paraId="0A649EAC" w14:textId="77777777" w:rsidR="00D573EF" w:rsidRPr="00430EBB" w:rsidRDefault="00D573EF" w:rsidP="008E3843">
      <w:pPr>
        <w:jc w:val="both"/>
        <w:rPr>
          <w:highlight w:val="yellow"/>
        </w:rPr>
      </w:pPr>
    </w:p>
    <w:p w14:paraId="5127DF0F" w14:textId="3841AA5E" w:rsidR="00D573EF" w:rsidRPr="00430EBB" w:rsidRDefault="00D573EF" w:rsidP="008E3843">
      <w:pPr>
        <w:tabs>
          <w:tab w:val="left" w:pos="2430"/>
        </w:tabs>
        <w:ind w:left="2160" w:hanging="2160"/>
        <w:jc w:val="both"/>
        <w:rPr>
          <w:highlight w:val="yellow"/>
        </w:rPr>
      </w:pPr>
      <w:r w:rsidRPr="00430EBB">
        <w:t>MEETING</w:t>
      </w:r>
      <w:r w:rsidR="00026FCD" w:rsidRPr="00430EBB">
        <w:t xml:space="preserve"> DATE</w:t>
      </w:r>
      <w:r w:rsidR="00161C12" w:rsidRPr="00430EBB">
        <w:t>:</w:t>
      </w:r>
      <w:r w:rsidR="00161C12" w:rsidRPr="00430EBB">
        <w:tab/>
      </w:r>
      <w:r w:rsidR="00AD6D49" w:rsidRPr="00430EBB">
        <w:tab/>
      </w:r>
      <w:r w:rsidR="00AD6D49" w:rsidRPr="00430EBB">
        <w:tab/>
      </w:r>
      <w:r w:rsidR="001D22F4" w:rsidRPr="001D22F4">
        <w:t>November 9</w:t>
      </w:r>
      <w:r w:rsidR="006277F7">
        <w:t xml:space="preserve"> and 10</w:t>
      </w:r>
      <w:r w:rsidR="00EB3ED9" w:rsidRPr="001D22F4">
        <w:t>, 2021</w:t>
      </w:r>
    </w:p>
    <w:p w14:paraId="01A53398" w14:textId="77777777" w:rsidR="00D573EF" w:rsidRPr="00430EBB" w:rsidRDefault="00D573EF" w:rsidP="008E3843">
      <w:pPr>
        <w:jc w:val="both"/>
        <w:rPr>
          <w:highlight w:val="yellow"/>
        </w:rPr>
      </w:pPr>
    </w:p>
    <w:p w14:paraId="39B90C56" w14:textId="5DB7E77B" w:rsidR="00161C12" w:rsidRPr="00430EBB" w:rsidRDefault="00AD6D49" w:rsidP="008E3843">
      <w:pPr>
        <w:tabs>
          <w:tab w:val="left" w:pos="2190"/>
        </w:tabs>
        <w:ind w:left="2880" w:hanging="2880"/>
        <w:jc w:val="both"/>
      </w:pPr>
      <w:r w:rsidRPr="00430EBB">
        <w:t>SUBJECT</w:t>
      </w:r>
      <w:r w:rsidR="0047130C" w:rsidRPr="00430EBB">
        <w:t>:</w:t>
      </w:r>
      <w:r w:rsidR="00872839" w:rsidRPr="00430EBB">
        <w:t xml:space="preserve"> </w:t>
      </w:r>
      <w:r w:rsidRPr="00430EBB">
        <w:tab/>
      </w:r>
      <w:r w:rsidRPr="00430EBB">
        <w:tab/>
      </w:r>
      <w:r w:rsidR="009B6F87" w:rsidRPr="00430EBB">
        <w:t>Ordinance</w:t>
      </w:r>
      <w:r w:rsidRPr="00430EBB">
        <w:t xml:space="preserve"> No. 2021-</w:t>
      </w:r>
      <w:r w:rsidR="00EB3ED9" w:rsidRPr="00430EBB">
        <w:t>O-</w:t>
      </w:r>
      <w:r w:rsidR="001D22F4">
        <w:t>22</w:t>
      </w:r>
      <w:r w:rsidRPr="00430EBB">
        <w:t>, Consideration of Re</w:t>
      </w:r>
      <w:r w:rsidR="00F35AC3" w:rsidRPr="00430EBB">
        <w:t xml:space="preserve">commendation of Approval of </w:t>
      </w:r>
      <w:r w:rsidR="00677464" w:rsidRPr="00430EBB">
        <w:t>the 8</w:t>
      </w:r>
      <w:r w:rsidR="00677464" w:rsidRPr="00430EBB">
        <w:rPr>
          <w:vertAlign w:val="superscript"/>
        </w:rPr>
        <w:t>th</w:t>
      </w:r>
      <w:r w:rsidR="00677464" w:rsidRPr="00430EBB">
        <w:t xml:space="preserve"> Amendment of </w:t>
      </w:r>
      <w:r w:rsidR="00F35AC3" w:rsidRPr="00430EBB">
        <w:t>The Streets at SouthGlenn M</w:t>
      </w:r>
      <w:r w:rsidR="00677464" w:rsidRPr="00430EBB">
        <w:t xml:space="preserve">aster </w:t>
      </w:r>
      <w:r w:rsidR="00F35AC3" w:rsidRPr="00430EBB">
        <w:t>D</w:t>
      </w:r>
      <w:r w:rsidR="00677464" w:rsidRPr="00430EBB">
        <w:t xml:space="preserve">evelopment </w:t>
      </w:r>
      <w:r w:rsidR="00F35AC3" w:rsidRPr="00430EBB">
        <w:t>P</w:t>
      </w:r>
      <w:r w:rsidR="00677464" w:rsidRPr="00430EBB">
        <w:t>lan</w:t>
      </w:r>
      <w:r w:rsidR="00040200">
        <w:t xml:space="preserve"> </w:t>
      </w:r>
      <w:r w:rsidR="00F35AC3" w:rsidRPr="00430EBB">
        <w:t>(PUD-21-</w:t>
      </w:r>
      <w:r w:rsidR="001D22F4" w:rsidRPr="001D22F4">
        <w:t>00004</w:t>
      </w:r>
      <w:r w:rsidRPr="00430EBB">
        <w:t>)</w:t>
      </w:r>
    </w:p>
    <w:p w14:paraId="0B1B08FA" w14:textId="77777777" w:rsidR="00A65B6C" w:rsidRPr="00430EBB" w:rsidRDefault="00A65B6C" w:rsidP="00BB2B0C">
      <w:pPr>
        <w:tabs>
          <w:tab w:val="left" w:pos="5820"/>
        </w:tabs>
        <w:jc w:val="both"/>
        <w:rPr>
          <w:highlight w:val="yellow"/>
        </w:rPr>
      </w:pPr>
    </w:p>
    <w:p w14:paraId="27341392" w14:textId="77777777" w:rsidR="00A65B6C" w:rsidRPr="00430EBB" w:rsidRDefault="00AD6D49" w:rsidP="008E3843">
      <w:pPr>
        <w:ind w:left="2880" w:hanging="2880"/>
        <w:jc w:val="both"/>
      </w:pPr>
      <w:r w:rsidRPr="00430EBB">
        <w:t>DISTRICT/LOCATION</w:t>
      </w:r>
      <w:r w:rsidR="00A65B6C" w:rsidRPr="00430EBB">
        <w:t xml:space="preserve">: </w:t>
      </w:r>
      <w:r w:rsidR="00A65B6C" w:rsidRPr="00430EBB">
        <w:tab/>
      </w:r>
      <w:r w:rsidRPr="00430EBB">
        <w:rPr>
          <w:bCs/>
        </w:rPr>
        <w:t>Distr</w:t>
      </w:r>
      <w:r w:rsidR="008E3843" w:rsidRPr="00430EBB">
        <w:rPr>
          <w:bCs/>
        </w:rPr>
        <w:t>ict 1 – located south of E. Arapahoe Rd., west of S. University Blvd., north of E. Easter Ave., and east of S. Race St. (</w:t>
      </w:r>
      <w:hyperlink r:id="rId10" w:history="1">
        <w:r w:rsidRPr="00430EBB">
          <w:rPr>
            <w:rStyle w:val="Hyperlink"/>
          </w:rPr>
          <w:t>Google Map</w:t>
        </w:r>
      </w:hyperlink>
      <w:r w:rsidRPr="00430EBB">
        <w:t>)</w:t>
      </w:r>
    </w:p>
    <w:p w14:paraId="13DF9D16" w14:textId="77777777" w:rsidR="00161C12" w:rsidRPr="00430EBB" w:rsidRDefault="00161C12" w:rsidP="00F76714">
      <w:pPr>
        <w:pBdr>
          <w:bottom w:val="single" w:sz="6" w:space="1" w:color="auto"/>
        </w:pBdr>
        <w:rPr>
          <w:highlight w:val="yellow"/>
        </w:rPr>
      </w:pPr>
    </w:p>
    <w:p w14:paraId="049A0EB1" w14:textId="77777777" w:rsidR="009647A4" w:rsidRPr="00430EBB" w:rsidRDefault="00606A0B" w:rsidP="00F76714">
      <w:pPr>
        <w:rPr>
          <w:highlight w:val="yellow"/>
        </w:rPr>
      </w:pPr>
      <w:r w:rsidRPr="00430EBB">
        <w:rPr>
          <w:highlight w:val="yellow"/>
        </w:rPr>
        <w:t xml:space="preserve"> </w:t>
      </w:r>
    </w:p>
    <w:p w14:paraId="25324A89" w14:textId="77777777" w:rsidR="00D573EF" w:rsidRPr="00430EBB" w:rsidRDefault="00AD6D49" w:rsidP="00BB2B0C">
      <w:pPr>
        <w:pStyle w:val="Heading1"/>
      </w:pPr>
      <w:r w:rsidRPr="00430EBB">
        <w:t>Executive Summary</w:t>
      </w:r>
      <w:r w:rsidR="0047130C" w:rsidRPr="00430EBB">
        <w:t>:</w:t>
      </w:r>
    </w:p>
    <w:p w14:paraId="15622005" w14:textId="77777777" w:rsidR="00872839" w:rsidRPr="00430EBB" w:rsidRDefault="00872839" w:rsidP="00BB2B0C">
      <w:pPr>
        <w:jc w:val="both"/>
      </w:pPr>
    </w:p>
    <w:p w14:paraId="707326C5" w14:textId="11B2A17B" w:rsidR="00E37CD9" w:rsidRPr="00430EBB" w:rsidRDefault="00BB2B0C" w:rsidP="00BB2B0C">
      <w:pPr>
        <w:jc w:val="both"/>
        <w:rPr>
          <w:bCs/>
        </w:rPr>
      </w:pPr>
      <w:r w:rsidRPr="001D22F4">
        <w:t>Farnsworth Group</w:t>
      </w:r>
      <w:r w:rsidRPr="00430EBB">
        <w:t xml:space="preserve"> </w:t>
      </w:r>
      <w:r w:rsidR="00AD6D49" w:rsidRPr="00430EBB">
        <w:rPr>
          <w:bCs/>
        </w:rPr>
        <w:t>(the “Applicant”) on behalf of</w:t>
      </w:r>
      <w:r w:rsidRPr="00430EBB">
        <w:rPr>
          <w:bCs/>
        </w:rPr>
        <w:t xml:space="preserve"> </w:t>
      </w:r>
      <w:r w:rsidRPr="001D22F4">
        <w:rPr>
          <w:bCs/>
        </w:rPr>
        <w:t>Alberta Development Partners</w:t>
      </w:r>
      <w:r w:rsidR="0029147D">
        <w:rPr>
          <w:bCs/>
        </w:rPr>
        <w:t>, LLC</w:t>
      </w:r>
      <w:r w:rsidRPr="00430EBB">
        <w:rPr>
          <w:bCs/>
        </w:rPr>
        <w:t xml:space="preserve"> and </w:t>
      </w:r>
      <w:r w:rsidRPr="001D22F4">
        <w:rPr>
          <w:bCs/>
        </w:rPr>
        <w:t xml:space="preserve">Northwood </w:t>
      </w:r>
      <w:r w:rsidR="00DD3EC9">
        <w:rPr>
          <w:bCs/>
        </w:rPr>
        <w:t>Investors</w:t>
      </w:r>
      <w:r w:rsidRPr="001D22F4">
        <w:rPr>
          <w:bCs/>
        </w:rPr>
        <w:t xml:space="preserve"> </w:t>
      </w:r>
      <w:r w:rsidR="002F5A94" w:rsidRPr="00430EBB">
        <w:rPr>
          <w:bCs/>
        </w:rPr>
        <w:t>(the “Owner-Developers</w:t>
      </w:r>
      <w:r w:rsidR="00677464" w:rsidRPr="00430EBB">
        <w:rPr>
          <w:bCs/>
        </w:rPr>
        <w:t>”)</w:t>
      </w:r>
      <w:r w:rsidR="00E37CD9" w:rsidRPr="00430EBB">
        <w:rPr>
          <w:bCs/>
        </w:rPr>
        <w:t>,</w:t>
      </w:r>
      <w:r w:rsidR="00677464" w:rsidRPr="00430EBB">
        <w:rPr>
          <w:bCs/>
        </w:rPr>
        <w:t xml:space="preserve"> </w:t>
      </w:r>
      <w:r w:rsidR="00E37CD9" w:rsidRPr="00430EBB">
        <w:rPr>
          <w:bCs/>
        </w:rPr>
        <w:t>propose</w:t>
      </w:r>
      <w:r w:rsidR="00903AC3" w:rsidRPr="00430EBB">
        <w:rPr>
          <w:bCs/>
        </w:rPr>
        <w:t xml:space="preserve"> a major</w:t>
      </w:r>
      <w:r w:rsidR="008C5BBE" w:rsidRPr="00430EBB">
        <w:rPr>
          <w:bCs/>
        </w:rPr>
        <w:t xml:space="preserve"> </w:t>
      </w:r>
      <w:r w:rsidR="00677464" w:rsidRPr="00430EBB">
        <w:rPr>
          <w:bCs/>
        </w:rPr>
        <w:t>amend</w:t>
      </w:r>
      <w:r w:rsidR="008C5BBE" w:rsidRPr="00430EBB">
        <w:rPr>
          <w:bCs/>
        </w:rPr>
        <w:t xml:space="preserve">ment to </w:t>
      </w:r>
      <w:r w:rsidR="00677464" w:rsidRPr="00430EBB">
        <w:rPr>
          <w:bCs/>
        </w:rPr>
        <w:t>The Streets at SouthGlenn Master Development Plan (MDP) and Master Development Agreement (MDA)</w:t>
      </w:r>
      <w:r w:rsidR="00E37CD9" w:rsidRPr="00430EBB">
        <w:rPr>
          <w:bCs/>
        </w:rPr>
        <w:t xml:space="preserve"> </w:t>
      </w:r>
      <w:r w:rsidR="00677464" w:rsidRPr="00430EBB">
        <w:rPr>
          <w:bCs/>
        </w:rPr>
        <w:t>to</w:t>
      </w:r>
      <w:r w:rsidR="00E37CD9" w:rsidRPr="00430EBB">
        <w:rPr>
          <w:bCs/>
        </w:rPr>
        <w:t>:</w:t>
      </w:r>
      <w:r w:rsidR="00677464" w:rsidRPr="00430EBB">
        <w:rPr>
          <w:bCs/>
        </w:rPr>
        <w:t xml:space="preserve"> </w:t>
      </w:r>
    </w:p>
    <w:p w14:paraId="0CA3544C" w14:textId="77777777" w:rsidR="00E37CD9" w:rsidRPr="00430EBB" w:rsidRDefault="00E37CD9" w:rsidP="00BB2B0C">
      <w:pPr>
        <w:jc w:val="both"/>
        <w:rPr>
          <w:bCs/>
        </w:rPr>
      </w:pPr>
    </w:p>
    <w:p w14:paraId="7C738B7F" w14:textId="77777777" w:rsidR="00B14E4A" w:rsidRPr="00B14E4A" w:rsidRDefault="00B14E4A" w:rsidP="00B14E4A">
      <w:pPr>
        <w:numPr>
          <w:ilvl w:val="0"/>
          <w:numId w:val="19"/>
        </w:numPr>
        <w:autoSpaceDE w:val="0"/>
        <w:autoSpaceDN w:val="0"/>
        <w:adjustRightInd w:val="0"/>
        <w:contextualSpacing/>
        <w:jc w:val="both"/>
        <w:rPr>
          <w:szCs w:val="20"/>
        </w:rPr>
      </w:pPr>
      <w:r w:rsidRPr="00B14E4A">
        <w:rPr>
          <w:szCs w:val="20"/>
        </w:rPr>
        <w:t>Increase the number of allowable residential dwelling units from 350 to 1,125;</w:t>
      </w:r>
    </w:p>
    <w:p w14:paraId="77BB8550" w14:textId="77777777" w:rsidR="00B14E4A" w:rsidRPr="00B14E4A" w:rsidRDefault="00B14E4A" w:rsidP="00B14E4A">
      <w:pPr>
        <w:numPr>
          <w:ilvl w:val="0"/>
          <w:numId w:val="19"/>
        </w:numPr>
        <w:autoSpaceDE w:val="0"/>
        <w:autoSpaceDN w:val="0"/>
        <w:adjustRightInd w:val="0"/>
        <w:contextualSpacing/>
        <w:jc w:val="both"/>
        <w:rPr>
          <w:szCs w:val="20"/>
        </w:rPr>
      </w:pPr>
      <w:r w:rsidRPr="00B14E4A">
        <w:rPr>
          <w:szCs w:val="20"/>
        </w:rPr>
        <w:t>Reduce the minimum required leasable retail floor area from 909,815 to 621,000 square feet;</w:t>
      </w:r>
    </w:p>
    <w:p w14:paraId="6FF649C4" w14:textId="77777777" w:rsidR="00B14E4A" w:rsidRPr="00B14E4A" w:rsidRDefault="00B14E4A" w:rsidP="00B14E4A">
      <w:pPr>
        <w:numPr>
          <w:ilvl w:val="0"/>
          <w:numId w:val="19"/>
        </w:numPr>
        <w:autoSpaceDE w:val="0"/>
        <w:autoSpaceDN w:val="0"/>
        <w:adjustRightInd w:val="0"/>
        <w:contextualSpacing/>
        <w:jc w:val="both"/>
        <w:rPr>
          <w:szCs w:val="20"/>
        </w:rPr>
      </w:pPr>
      <w:r w:rsidRPr="00B14E4A">
        <w:rPr>
          <w:szCs w:val="20"/>
        </w:rPr>
        <w:t>Increase the maximum permitted building height of the South Redevelopment Area (the “Sears Parcel”) from 50 feet to 75 feet;</w:t>
      </w:r>
    </w:p>
    <w:p w14:paraId="5678E035" w14:textId="77777777" w:rsidR="00B14E4A" w:rsidRPr="00B14E4A" w:rsidRDefault="00B14E4A" w:rsidP="00B14E4A">
      <w:pPr>
        <w:numPr>
          <w:ilvl w:val="0"/>
          <w:numId w:val="19"/>
        </w:numPr>
        <w:autoSpaceDE w:val="0"/>
        <w:autoSpaceDN w:val="0"/>
        <w:adjustRightInd w:val="0"/>
        <w:contextualSpacing/>
        <w:jc w:val="both"/>
        <w:rPr>
          <w:szCs w:val="20"/>
        </w:rPr>
      </w:pPr>
      <w:r w:rsidRPr="00B14E4A">
        <w:rPr>
          <w:szCs w:val="20"/>
        </w:rPr>
        <w:t>Increase the maximum permitted building height of the North Redevelopment Area (the “Macy’s Parcel”) from 50 feet to 75 feet;</w:t>
      </w:r>
    </w:p>
    <w:p w14:paraId="763E42C4" w14:textId="0EC85A3F" w:rsidR="00B14E4A" w:rsidRPr="00B14E4A" w:rsidRDefault="00B14E4A" w:rsidP="00B14E4A">
      <w:pPr>
        <w:numPr>
          <w:ilvl w:val="0"/>
          <w:numId w:val="19"/>
        </w:numPr>
        <w:autoSpaceDE w:val="0"/>
        <w:autoSpaceDN w:val="0"/>
        <w:adjustRightInd w:val="0"/>
        <w:contextualSpacing/>
        <w:jc w:val="both"/>
        <w:rPr>
          <w:szCs w:val="20"/>
        </w:rPr>
      </w:pPr>
      <w:r w:rsidRPr="00B14E4A">
        <w:rPr>
          <w:szCs w:val="20"/>
        </w:rPr>
        <w:t>Modify the Master Sign Plan to assign a character district to future redevelopment</w:t>
      </w:r>
      <w:r w:rsidR="00040200">
        <w:rPr>
          <w:szCs w:val="20"/>
        </w:rPr>
        <w:t xml:space="preserve"> in the South and North Redevelopment Areas</w:t>
      </w:r>
      <w:r w:rsidRPr="00B14E4A">
        <w:rPr>
          <w:szCs w:val="20"/>
        </w:rPr>
        <w:t>;</w:t>
      </w:r>
    </w:p>
    <w:p w14:paraId="4D946086" w14:textId="35988BAB" w:rsidR="00B14E4A" w:rsidRDefault="00DA02A9" w:rsidP="00B14E4A">
      <w:pPr>
        <w:numPr>
          <w:ilvl w:val="0"/>
          <w:numId w:val="19"/>
        </w:numPr>
        <w:autoSpaceDE w:val="0"/>
        <w:autoSpaceDN w:val="0"/>
        <w:adjustRightInd w:val="0"/>
        <w:contextualSpacing/>
        <w:jc w:val="both"/>
        <w:rPr>
          <w:szCs w:val="20"/>
        </w:rPr>
      </w:pPr>
      <w:r>
        <w:rPr>
          <w:szCs w:val="20"/>
        </w:rPr>
        <w:t xml:space="preserve">Rezone </w:t>
      </w:r>
      <w:r w:rsidR="00B14E4A" w:rsidRPr="00B14E4A">
        <w:rPr>
          <w:szCs w:val="20"/>
        </w:rPr>
        <w:t xml:space="preserve">the </w:t>
      </w:r>
      <w:proofErr w:type="gramStart"/>
      <w:r w:rsidR="00B14E4A" w:rsidRPr="00B14E4A">
        <w:rPr>
          <w:szCs w:val="20"/>
        </w:rPr>
        <w:t>1.3 acre</w:t>
      </w:r>
      <w:proofErr w:type="gramEnd"/>
      <w:r w:rsidR="00B14E4A" w:rsidRPr="00B14E4A">
        <w:rPr>
          <w:szCs w:val="20"/>
        </w:rPr>
        <w:t xml:space="preserve"> parcel at the northeast corner of E. Easter Ave. and S. Race St. to the MDP</w:t>
      </w:r>
      <w:r w:rsidR="00040200">
        <w:rPr>
          <w:szCs w:val="20"/>
        </w:rPr>
        <w:t xml:space="preserve"> (2001 E. Easter Ave.)</w:t>
      </w:r>
      <w:r w:rsidR="00B14E4A" w:rsidRPr="00B14E4A">
        <w:rPr>
          <w:szCs w:val="20"/>
        </w:rPr>
        <w:t xml:space="preserve">; </w:t>
      </w:r>
    </w:p>
    <w:p w14:paraId="3832EE19" w14:textId="3960F8CF" w:rsidR="00244A5C" w:rsidRDefault="00244A5C" w:rsidP="00B14E4A">
      <w:pPr>
        <w:numPr>
          <w:ilvl w:val="0"/>
          <w:numId w:val="19"/>
        </w:numPr>
        <w:autoSpaceDE w:val="0"/>
        <w:autoSpaceDN w:val="0"/>
        <w:adjustRightInd w:val="0"/>
        <w:contextualSpacing/>
        <w:jc w:val="both"/>
        <w:rPr>
          <w:szCs w:val="20"/>
        </w:rPr>
      </w:pPr>
      <w:r>
        <w:rPr>
          <w:szCs w:val="20"/>
        </w:rPr>
        <w:t>Increase building setbacks within the South Redevelopment Area (the “Sears Parcel”) along S. Race St. and E. Easter Ave.</w:t>
      </w:r>
      <w:r w:rsidR="00307724">
        <w:rPr>
          <w:szCs w:val="20"/>
        </w:rPr>
        <w:t>;</w:t>
      </w:r>
    </w:p>
    <w:p w14:paraId="5835ECD9" w14:textId="6D258660" w:rsidR="00307724" w:rsidRPr="00B14E4A" w:rsidRDefault="00307724" w:rsidP="00B14E4A">
      <w:pPr>
        <w:numPr>
          <w:ilvl w:val="0"/>
          <w:numId w:val="19"/>
        </w:numPr>
        <w:autoSpaceDE w:val="0"/>
        <w:autoSpaceDN w:val="0"/>
        <w:adjustRightInd w:val="0"/>
        <w:contextualSpacing/>
        <w:jc w:val="both"/>
        <w:rPr>
          <w:szCs w:val="20"/>
        </w:rPr>
      </w:pPr>
      <w:r>
        <w:rPr>
          <w:szCs w:val="20"/>
        </w:rPr>
        <w:t>Require a minimum 25,000 square foot public open space within the South Redevelopment Area</w:t>
      </w:r>
      <w:r w:rsidR="007F1E89">
        <w:rPr>
          <w:szCs w:val="20"/>
        </w:rPr>
        <w:t xml:space="preserve"> (the “Sears Parcel”)</w:t>
      </w:r>
      <w:r>
        <w:rPr>
          <w:szCs w:val="20"/>
        </w:rPr>
        <w:t xml:space="preserve"> to be provided prior to final occupancy of the first residential building</w:t>
      </w:r>
      <w:r w:rsidR="007F1E89">
        <w:rPr>
          <w:szCs w:val="20"/>
        </w:rPr>
        <w:t xml:space="preserve">; and </w:t>
      </w:r>
      <w:r>
        <w:rPr>
          <w:szCs w:val="20"/>
        </w:rPr>
        <w:t xml:space="preserve"> </w:t>
      </w:r>
    </w:p>
    <w:p w14:paraId="4A88C113" w14:textId="6CB43CB3" w:rsidR="00621D5A" w:rsidRPr="00B14E4A" w:rsidRDefault="00B14E4A" w:rsidP="00B14E4A">
      <w:pPr>
        <w:pStyle w:val="ListParagraph"/>
        <w:numPr>
          <w:ilvl w:val="0"/>
          <w:numId w:val="19"/>
        </w:numPr>
        <w:jc w:val="both"/>
        <w:rPr>
          <w:bCs/>
        </w:rPr>
      </w:pPr>
      <w:r w:rsidRPr="00B14E4A">
        <w:rPr>
          <w:szCs w:val="20"/>
        </w:rPr>
        <w:t>Provide technical language clean up</w:t>
      </w:r>
      <w:r w:rsidR="00A46121">
        <w:rPr>
          <w:szCs w:val="20"/>
        </w:rPr>
        <w:t xml:space="preserve"> in the MDP</w:t>
      </w:r>
      <w:r w:rsidRPr="00B14E4A">
        <w:rPr>
          <w:szCs w:val="20"/>
        </w:rPr>
        <w:t>.</w:t>
      </w:r>
      <w:r w:rsidR="00621D5A" w:rsidRPr="00B14E4A">
        <w:rPr>
          <w:bCs/>
        </w:rPr>
        <w:t xml:space="preserve"> </w:t>
      </w:r>
    </w:p>
    <w:p w14:paraId="7B63D38F" w14:textId="77777777" w:rsidR="00E37CD9" w:rsidRPr="00430EBB" w:rsidRDefault="00E37CD9" w:rsidP="00E37CD9">
      <w:pPr>
        <w:jc w:val="both"/>
        <w:rPr>
          <w:bCs/>
        </w:rPr>
      </w:pPr>
    </w:p>
    <w:p w14:paraId="16DCA794" w14:textId="1439DD2A" w:rsidR="000363D6" w:rsidRPr="00887DB0" w:rsidRDefault="00E37CD9" w:rsidP="00887DB0">
      <w:pPr>
        <w:jc w:val="both"/>
        <w:rPr>
          <w:bCs/>
        </w:rPr>
      </w:pPr>
      <w:r w:rsidRPr="00430EBB">
        <w:rPr>
          <w:bCs/>
        </w:rPr>
        <w:lastRenderedPageBreak/>
        <w:t>The proposed amendments would fa</w:t>
      </w:r>
      <w:r w:rsidR="006A0D41" w:rsidRPr="00430EBB">
        <w:rPr>
          <w:bCs/>
        </w:rPr>
        <w:t xml:space="preserve">cilitate continued </w:t>
      </w:r>
      <w:r w:rsidR="00D143B9" w:rsidRPr="00430EBB">
        <w:rPr>
          <w:bCs/>
        </w:rPr>
        <w:t>redevelopment</w:t>
      </w:r>
      <w:r w:rsidR="006A0D41" w:rsidRPr="00430EBB">
        <w:rPr>
          <w:bCs/>
        </w:rPr>
        <w:t xml:space="preserve"> of The Streets at SouthGlenn, specifically </w:t>
      </w:r>
      <w:r w:rsidR="00A46121">
        <w:rPr>
          <w:bCs/>
        </w:rPr>
        <w:t xml:space="preserve">in the South and North Redevelopment Areas </w:t>
      </w:r>
      <w:r w:rsidR="00964FCF">
        <w:rPr>
          <w:bCs/>
        </w:rPr>
        <w:t xml:space="preserve">as delineated in the MDP. </w:t>
      </w:r>
      <w:bookmarkStart w:id="0" w:name="_GoBack"/>
      <w:bookmarkEnd w:id="0"/>
    </w:p>
    <w:p w14:paraId="18AE4ACD" w14:textId="77777777" w:rsidR="00A46121" w:rsidRPr="00430EBB" w:rsidRDefault="00A46121" w:rsidP="00F76714"/>
    <w:p w14:paraId="033D9487" w14:textId="77777777" w:rsidR="00D573EF" w:rsidRPr="00430EBB" w:rsidRDefault="00AD6D49" w:rsidP="00E37CD9">
      <w:pPr>
        <w:pStyle w:val="Heading1"/>
      </w:pPr>
      <w:r w:rsidRPr="00430EBB">
        <w:t>Recommendation</w:t>
      </w:r>
      <w:r w:rsidR="00D573EF" w:rsidRPr="00430EBB">
        <w:t xml:space="preserve">: </w:t>
      </w:r>
    </w:p>
    <w:p w14:paraId="6C77AC86" w14:textId="77777777" w:rsidR="001048BB" w:rsidRPr="00430EBB" w:rsidRDefault="001048BB" w:rsidP="00E37CD9">
      <w:pPr>
        <w:jc w:val="both"/>
      </w:pPr>
    </w:p>
    <w:p w14:paraId="46227456" w14:textId="16269000" w:rsidR="00AD6D49" w:rsidRPr="00430EBB" w:rsidRDefault="00AD6D49" w:rsidP="00E37CD9">
      <w:pPr>
        <w:jc w:val="both"/>
      </w:pPr>
      <w:r w:rsidRPr="00430EBB">
        <w:t xml:space="preserve">Staff recommends that the Planning and Zoning Commission </w:t>
      </w:r>
      <w:r w:rsidRPr="00EF5D20">
        <w:rPr>
          <w:b/>
          <w:u w:val="single"/>
        </w:rPr>
        <w:t xml:space="preserve">recommend </w:t>
      </w:r>
      <w:r w:rsidR="00EF5D20" w:rsidRPr="00EF5D20">
        <w:rPr>
          <w:b/>
          <w:u w:val="single"/>
        </w:rPr>
        <w:t xml:space="preserve">City Council </w:t>
      </w:r>
      <w:r w:rsidRPr="00EF5D20">
        <w:rPr>
          <w:b/>
          <w:u w:val="single"/>
        </w:rPr>
        <w:t>approval</w:t>
      </w:r>
      <w:r w:rsidRPr="00430EBB">
        <w:t xml:space="preserve"> of the </w:t>
      </w:r>
      <w:r w:rsidR="00E37CD9" w:rsidRPr="00430EBB">
        <w:t xml:space="preserve">proposed </w:t>
      </w:r>
      <w:r w:rsidR="00E36E2D">
        <w:t>8</w:t>
      </w:r>
      <w:r w:rsidR="00E36E2D" w:rsidRPr="00CB36DB">
        <w:rPr>
          <w:vertAlign w:val="superscript"/>
        </w:rPr>
        <w:t>th</w:t>
      </w:r>
      <w:r w:rsidR="00E36E2D">
        <w:t xml:space="preserve"> </w:t>
      </w:r>
      <w:r w:rsidR="00E37CD9" w:rsidRPr="00430EBB">
        <w:t>MDP</w:t>
      </w:r>
      <w:r w:rsidR="00E36E2D">
        <w:t xml:space="preserve"> </w:t>
      </w:r>
      <w:r w:rsidR="00E37CD9" w:rsidRPr="00430EBB">
        <w:t>amendment</w:t>
      </w:r>
      <w:r w:rsidR="0020629A">
        <w:t xml:space="preserve"> as set </w:t>
      </w:r>
      <w:r w:rsidR="001F4004">
        <w:t>forth in Ordinance No. 2021-O-22</w:t>
      </w:r>
      <w:r w:rsidR="00E37CD9" w:rsidRPr="00430EBB">
        <w:t>.</w:t>
      </w:r>
    </w:p>
    <w:p w14:paraId="32D5E820" w14:textId="77777777" w:rsidR="006A0D41" w:rsidRPr="00430EBB" w:rsidRDefault="006A0D41" w:rsidP="00E37CD9">
      <w:pPr>
        <w:jc w:val="both"/>
        <w:rPr>
          <w:b/>
          <w:u w:val="single"/>
        </w:rPr>
      </w:pPr>
    </w:p>
    <w:p w14:paraId="5336E825" w14:textId="77777777" w:rsidR="00AD6D49" w:rsidRPr="00430EBB" w:rsidRDefault="00AD6D49" w:rsidP="00AD6D49">
      <w:pPr>
        <w:pStyle w:val="Heading1"/>
      </w:pPr>
      <w:r w:rsidRPr="00430EBB">
        <w:t>Background:</w:t>
      </w:r>
    </w:p>
    <w:p w14:paraId="7C74A915" w14:textId="0E2A7404" w:rsidR="002F355B" w:rsidRPr="00430EBB" w:rsidRDefault="005F3E83" w:rsidP="002F355B">
      <w:pPr>
        <w:pStyle w:val="NormalWeb"/>
        <w:jc w:val="both"/>
        <w:rPr>
          <w:rFonts w:ascii="Arial" w:hAnsi="Arial" w:cs="Arial"/>
          <w:sz w:val="22"/>
          <w:szCs w:val="22"/>
          <w:highlight w:val="yellow"/>
        </w:rPr>
      </w:pPr>
      <w:r w:rsidRPr="00430EBB">
        <w:rPr>
          <w:rFonts w:ascii="Arial" w:hAnsi="Arial" w:cs="Arial"/>
          <w:sz w:val="22"/>
          <w:szCs w:val="22"/>
        </w:rPr>
        <w:t>The Streets at SouthGlenn</w:t>
      </w:r>
      <w:r w:rsidR="006A0D41" w:rsidRPr="00430EBB">
        <w:rPr>
          <w:rFonts w:ascii="Arial" w:hAnsi="Arial" w:cs="Arial"/>
          <w:sz w:val="22"/>
          <w:szCs w:val="22"/>
        </w:rPr>
        <w:t xml:space="preserve"> (the “Subject Property”</w:t>
      </w:r>
      <w:r w:rsidR="00EF5D20">
        <w:rPr>
          <w:rFonts w:ascii="Arial" w:hAnsi="Arial" w:cs="Arial"/>
          <w:sz w:val="22"/>
          <w:szCs w:val="22"/>
        </w:rPr>
        <w:t>)</w:t>
      </w:r>
      <w:r w:rsidRPr="00430EBB">
        <w:rPr>
          <w:rFonts w:ascii="Arial" w:hAnsi="Arial" w:cs="Arial"/>
          <w:sz w:val="22"/>
          <w:szCs w:val="22"/>
        </w:rPr>
        <w:t xml:space="preserve"> is a mixed-use center that includes shopping, dining, living</w:t>
      </w:r>
      <w:r w:rsidR="006A0D41" w:rsidRPr="00430EBB">
        <w:rPr>
          <w:rFonts w:ascii="Arial" w:hAnsi="Arial" w:cs="Arial"/>
          <w:sz w:val="22"/>
          <w:szCs w:val="22"/>
        </w:rPr>
        <w:t>, civic</w:t>
      </w:r>
      <w:r w:rsidR="0080318B">
        <w:rPr>
          <w:rFonts w:ascii="Arial" w:hAnsi="Arial" w:cs="Arial"/>
          <w:sz w:val="22"/>
          <w:szCs w:val="22"/>
        </w:rPr>
        <w:t>,</w:t>
      </w:r>
      <w:r w:rsidRPr="00430EBB">
        <w:rPr>
          <w:rFonts w:ascii="Arial" w:hAnsi="Arial" w:cs="Arial"/>
          <w:sz w:val="22"/>
          <w:szCs w:val="22"/>
        </w:rPr>
        <w:t xml:space="preserve"> and </w:t>
      </w:r>
      <w:r w:rsidR="00E36E2D">
        <w:rPr>
          <w:rFonts w:ascii="Arial" w:hAnsi="Arial" w:cs="Arial"/>
          <w:sz w:val="22"/>
          <w:szCs w:val="22"/>
        </w:rPr>
        <w:t xml:space="preserve">office </w:t>
      </w:r>
      <w:r w:rsidRPr="00430EBB">
        <w:rPr>
          <w:rFonts w:ascii="Arial" w:hAnsi="Arial" w:cs="Arial"/>
          <w:sz w:val="22"/>
          <w:szCs w:val="22"/>
        </w:rPr>
        <w:t xml:space="preserve">options that serve the </w:t>
      </w:r>
      <w:r w:rsidR="006A0D41" w:rsidRPr="00430EBB">
        <w:rPr>
          <w:rFonts w:ascii="Arial" w:hAnsi="Arial" w:cs="Arial"/>
          <w:sz w:val="22"/>
          <w:szCs w:val="22"/>
        </w:rPr>
        <w:t xml:space="preserve">adjacent </w:t>
      </w:r>
      <w:r w:rsidRPr="00430EBB">
        <w:rPr>
          <w:rFonts w:ascii="Arial" w:hAnsi="Arial" w:cs="Arial"/>
          <w:sz w:val="22"/>
          <w:szCs w:val="22"/>
        </w:rPr>
        <w:t>neighborhood</w:t>
      </w:r>
      <w:r w:rsidR="006A0D41" w:rsidRPr="00430EBB">
        <w:rPr>
          <w:rFonts w:ascii="Arial" w:hAnsi="Arial" w:cs="Arial"/>
          <w:sz w:val="22"/>
          <w:szCs w:val="22"/>
        </w:rPr>
        <w:t>s</w:t>
      </w:r>
      <w:r w:rsidRPr="00430EBB">
        <w:rPr>
          <w:rFonts w:ascii="Arial" w:hAnsi="Arial" w:cs="Arial"/>
          <w:sz w:val="22"/>
          <w:szCs w:val="22"/>
        </w:rPr>
        <w:t>, the City</w:t>
      </w:r>
      <w:r w:rsidR="006A0D41" w:rsidRPr="00430EBB">
        <w:rPr>
          <w:rFonts w:ascii="Arial" w:hAnsi="Arial" w:cs="Arial"/>
          <w:sz w:val="22"/>
          <w:szCs w:val="22"/>
        </w:rPr>
        <w:t xml:space="preserve"> as a whole</w:t>
      </w:r>
      <w:r w:rsidRPr="00430EBB">
        <w:rPr>
          <w:rFonts w:ascii="Arial" w:hAnsi="Arial" w:cs="Arial"/>
          <w:sz w:val="22"/>
          <w:szCs w:val="22"/>
        </w:rPr>
        <w:t>, and the</w:t>
      </w:r>
      <w:r w:rsidR="006A0D41" w:rsidRPr="00430EBB">
        <w:rPr>
          <w:rFonts w:ascii="Arial" w:hAnsi="Arial" w:cs="Arial"/>
          <w:sz w:val="22"/>
          <w:szCs w:val="22"/>
        </w:rPr>
        <w:t xml:space="preserve"> South Metro Denver</w:t>
      </w:r>
      <w:r w:rsidRPr="00430EBB">
        <w:rPr>
          <w:rFonts w:ascii="Arial" w:hAnsi="Arial" w:cs="Arial"/>
          <w:sz w:val="22"/>
          <w:szCs w:val="22"/>
        </w:rPr>
        <w:t xml:space="preserve"> region.</w:t>
      </w:r>
      <w:r w:rsidR="006A0D41" w:rsidRPr="00430EBB">
        <w:rPr>
          <w:rFonts w:ascii="Arial" w:hAnsi="Arial" w:cs="Arial"/>
          <w:sz w:val="22"/>
          <w:szCs w:val="22"/>
        </w:rPr>
        <w:t xml:space="preserve"> Along with TopGolf, IKEA Centennial, and the Centennial Civic Center Park, the Subject Property is one of the City’s to</w:t>
      </w:r>
      <w:r w:rsidR="002F355B" w:rsidRPr="00430EBB">
        <w:rPr>
          <w:rFonts w:ascii="Arial" w:hAnsi="Arial" w:cs="Arial"/>
          <w:sz w:val="22"/>
          <w:szCs w:val="22"/>
        </w:rPr>
        <w:t xml:space="preserve">p destinations. The Subject Property </w:t>
      </w:r>
      <w:r w:rsidR="006A0D41" w:rsidRPr="00430EBB">
        <w:rPr>
          <w:rFonts w:ascii="Arial" w:hAnsi="Arial" w:cs="Arial"/>
          <w:sz w:val="22"/>
          <w:szCs w:val="22"/>
        </w:rPr>
        <w:t>is</w:t>
      </w:r>
      <w:r w:rsidR="002F355B" w:rsidRPr="00430EBB">
        <w:rPr>
          <w:rFonts w:ascii="Arial" w:hAnsi="Arial" w:cs="Arial"/>
          <w:sz w:val="22"/>
          <w:szCs w:val="22"/>
        </w:rPr>
        <w:t xml:space="preserve"> </w:t>
      </w:r>
      <w:r w:rsidR="002F355B" w:rsidRPr="00430EBB">
        <w:rPr>
          <w:rFonts w:ascii="Arial" w:hAnsi="Arial" w:cs="Arial"/>
          <w:bCs/>
          <w:sz w:val="22"/>
          <w:szCs w:val="22"/>
        </w:rPr>
        <w:t>located south of E. Arapahoe Rd., west of S. University Blvd., north of E. Easter Ave., and east of S. Race St</w:t>
      </w:r>
      <w:r w:rsidR="00A341AC" w:rsidRPr="00430EBB">
        <w:rPr>
          <w:rFonts w:ascii="Arial" w:hAnsi="Arial" w:cs="Arial"/>
          <w:sz w:val="22"/>
          <w:szCs w:val="22"/>
        </w:rPr>
        <w:t xml:space="preserve">. </w:t>
      </w:r>
      <w:r w:rsidR="00A15CF4">
        <w:rPr>
          <w:rFonts w:ascii="Arial" w:hAnsi="Arial" w:cs="Arial"/>
          <w:sz w:val="22"/>
          <w:szCs w:val="22"/>
        </w:rPr>
        <w:t xml:space="preserve">The </w:t>
      </w:r>
      <w:r w:rsidR="00A341AC" w:rsidRPr="00430EBB">
        <w:rPr>
          <w:rFonts w:ascii="Arial" w:hAnsi="Arial" w:cs="Arial"/>
          <w:sz w:val="22"/>
          <w:szCs w:val="22"/>
        </w:rPr>
        <w:t xml:space="preserve">Subject Property is at </w:t>
      </w:r>
      <w:r w:rsidR="006A0D41" w:rsidRPr="00430EBB">
        <w:rPr>
          <w:rFonts w:ascii="Arial" w:hAnsi="Arial" w:cs="Arial"/>
          <w:sz w:val="22"/>
          <w:szCs w:val="22"/>
        </w:rPr>
        <w:t>a major crossroads within the C</w:t>
      </w:r>
      <w:r w:rsidR="002F355B" w:rsidRPr="00430EBB">
        <w:rPr>
          <w:rFonts w:ascii="Arial" w:hAnsi="Arial" w:cs="Arial"/>
          <w:sz w:val="22"/>
          <w:szCs w:val="22"/>
        </w:rPr>
        <w:t xml:space="preserve">ity, and is </w:t>
      </w:r>
      <w:r w:rsidR="006A0D41" w:rsidRPr="00430EBB">
        <w:rPr>
          <w:rFonts w:ascii="Arial" w:hAnsi="Arial" w:cs="Arial"/>
          <w:sz w:val="22"/>
          <w:szCs w:val="22"/>
        </w:rPr>
        <w:t xml:space="preserve">the commercial center for much of Centennial west of I-25. The </w:t>
      </w:r>
      <w:r w:rsidR="002F355B" w:rsidRPr="00430EBB">
        <w:rPr>
          <w:rFonts w:ascii="Arial" w:hAnsi="Arial" w:cs="Arial"/>
          <w:sz w:val="22"/>
          <w:szCs w:val="22"/>
        </w:rPr>
        <w:t>Subject Property</w:t>
      </w:r>
      <w:r w:rsidR="006A0D41" w:rsidRPr="00430EBB">
        <w:rPr>
          <w:rFonts w:ascii="Arial" w:hAnsi="Arial" w:cs="Arial"/>
          <w:sz w:val="22"/>
          <w:szCs w:val="22"/>
        </w:rPr>
        <w:t xml:space="preserve"> is with</w:t>
      </w:r>
      <w:r w:rsidRPr="00430EBB">
        <w:rPr>
          <w:rFonts w:ascii="Arial" w:hAnsi="Arial" w:cs="Arial"/>
          <w:sz w:val="22"/>
          <w:szCs w:val="22"/>
        </w:rPr>
        <w:t>in Council Dist</w:t>
      </w:r>
      <w:r w:rsidR="006A0D41" w:rsidRPr="00430EBB">
        <w:rPr>
          <w:rFonts w:ascii="Arial" w:hAnsi="Arial" w:cs="Arial"/>
          <w:sz w:val="22"/>
          <w:szCs w:val="22"/>
        </w:rPr>
        <w:t>rict 1, which geographically contains the City’s</w:t>
      </w:r>
      <w:r w:rsidR="00E36E2D">
        <w:rPr>
          <w:rFonts w:ascii="Arial" w:hAnsi="Arial" w:cs="Arial"/>
          <w:sz w:val="22"/>
          <w:szCs w:val="22"/>
        </w:rPr>
        <w:t xml:space="preserve"> most mature </w:t>
      </w:r>
      <w:r w:rsidR="006A0D41" w:rsidRPr="00430EBB">
        <w:rPr>
          <w:rFonts w:ascii="Arial" w:hAnsi="Arial" w:cs="Arial"/>
          <w:sz w:val="22"/>
          <w:szCs w:val="22"/>
        </w:rPr>
        <w:t>housing stock</w:t>
      </w:r>
      <w:r w:rsidR="002F355B" w:rsidRPr="00430EBB">
        <w:rPr>
          <w:rFonts w:ascii="Arial" w:hAnsi="Arial" w:cs="Arial"/>
          <w:sz w:val="22"/>
          <w:szCs w:val="22"/>
        </w:rPr>
        <w:t xml:space="preserve">, </w:t>
      </w:r>
      <w:r w:rsidR="00EF5D20">
        <w:rPr>
          <w:rFonts w:ascii="Arial" w:hAnsi="Arial" w:cs="Arial"/>
          <w:sz w:val="22"/>
          <w:szCs w:val="22"/>
        </w:rPr>
        <w:t>consisting of</w:t>
      </w:r>
      <w:r w:rsidR="002F355B" w:rsidRPr="00430EBB">
        <w:rPr>
          <w:rFonts w:ascii="Arial" w:hAnsi="Arial" w:cs="Arial"/>
          <w:sz w:val="22"/>
          <w:szCs w:val="22"/>
        </w:rPr>
        <w:t xml:space="preserve"> </w:t>
      </w:r>
      <w:r w:rsidR="008B5B6F" w:rsidRPr="00430EBB">
        <w:rPr>
          <w:rFonts w:ascii="Arial" w:hAnsi="Arial" w:cs="Arial"/>
          <w:sz w:val="22"/>
          <w:szCs w:val="22"/>
        </w:rPr>
        <w:t>condominium, townhome, and multi-family housing developments adjacent to</w:t>
      </w:r>
      <w:r w:rsidR="008B5B6F">
        <w:rPr>
          <w:rFonts w:ascii="Arial" w:hAnsi="Arial" w:cs="Arial"/>
          <w:sz w:val="22"/>
          <w:szCs w:val="22"/>
        </w:rPr>
        <w:t xml:space="preserve"> </w:t>
      </w:r>
      <w:r w:rsidR="008B5B6F" w:rsidRPr="00430EBB">
        <w:rPr>
          <w:rFonts w:ascii="Arial" w:hAnsi="Arial" w:cs="Arial"/>
          <w:sz w:val="22"/>
          <w:szCs w:val="22"/>
        </w:rPr>
        <w:t>arterial and collector street intersect</w:t>
      </w:r>
      <w:r w:rsidR="008B5B6F">
        <w:rPr>
          <w:rFonts w:ascii="Arial" w:hAnsi="Arial" w:cs="Arial"/>
          <w:sz w:val="22"/>
          <w:szCs w:val="22"/>
        </w:rPr>
        <w:t>ions,</w:t>
      </w:r>
      <w:r w:rsidR="008B5B6F" w:rsidRPr="00430EBB">
        <w:rPr>
          <w:rFonts w:ascii="Arial" w:hAnsi="Arial" w:cs="Arial"/>
          <w:sz w:val="22"/>
          <w:szCs w:val="22"/>
        </w:rPr>
        <w:t xml:space="preserve"> </w:t>
      </w:r>
      <w:r w:rsidR="006A0D41" w:rsidRPr="00430EBB">
        <w:rPr>
          <w:rFonts w:ascii="Arial" w:hAnsi="Arial" w:cs="Arial"/>
          <w:sz w:val="22"/>
          <w:szCs w:val="22"/>
        </w:rPr>
        <w:t xml:space="preserve">single-family detached </w:t>
      </w:r>
      <w:r w:rsidR="00E36E2D">
        <w:rPr>
          <w:rFonts w:ascii="Arial" w:hAnsi="Arial" w:cs="Arial"/>
          <w:sz w:val="22"/>
          <w:szCs w:val="22"/>
        </w:rPr>
        <w:t xml:space="preserve">home </w:t>
      </w:r>
      <w:r w:rsidR="006A0D41" w:rsidRPr="00430EBB">
        <w:rPr>
          <w:rFonts w:ascii="Arial" w:hAnsi="Arial" w:cs="Arial"/>
          <w:sz w:val="22"/>
          <w:szCs w:val="22"/>
        </w:rPr>
        <w:t>neighborhoods</w:t>
      </w:r>
      <w:r w:rsidR="002F355B" w:rsidRPr="00430EBB">
        <w:rPr>
          <w:rFonts w:ascii="Arial" w:hAnsi="Arial" w:cs="Arial"/>
          <w:sz w:val="22"/>
          <w:szCs w:val="22"/>
        </w:rPr>
        <w:t>, one story retail shopping centers with large</w:t>
      </w:r>
      <w:r w:rsidR="00E36E2D">
        <w:rPr>
          <w:rFonts w:ascii="Arial" w:hAnsi="Arial" w:cs="Arial"/>
          <w:sz w:val="22"/>
          <w:szCs w:val="22"/>
        </w:rPr>
        <w:t xml:space="preserve">, </w:t>
      </w:r>
      <w:r w:rsidR="00856061">
        <w:rPr>
          <w:rFonts w:ascii="Arial" w:hAnsi="Arial" w:cs="Arial"/>
          <w:sz w:val="22"/>
          <w:szCs w:val="22"/>
        </w:rPr>
        <w:t xml:space="preserve">often </w:t>
      </w:r>
      <w:r w:rsidR="00E36E2D">
        <w:rPr>
          <w:rFonts w:ascii="Arial" w:hAnsi="Arial" w:cs="Arial"/>
          <w:sz w:val="22"/>
          <w:szCs w:val="22"/>
        </w:rPr>
        <w:t>underutilized</w:t>
      </w:r>
      <w:r w:rsidR="002F355B" w:rsidRPr="00430EBB">
        <w:rPr>
          <w:rFonts w:ascii="Arial" w:hAnsi="Arial" w:cs="Arial"/>
          <w:sz w:val="22"/>
          <w:szCs w:val="22"/>
        </w:rPr>
        <w:t xml:space="preserve"> surface parking lots, </w:t>
      </w:r>
      <w:r w:rsidR="008B5B6F">
        <w:rPr>
          <w:rFonts w:ascii="Arial" w:hAnsi="Arial" w:cs="Arial"/>
          <w:sz w:val="22"/>
          <w:szCs w:val="22"/>
        </w:rPr>
        <w:t xml:space="preserve">and </w:t>
      </w:r>
      <w:r w:rsidR="002F355B" w:rsidRPr="00430EBB">
        <w:rPr>
          <w:rFonts w:ascii="Arial" w:hAnsi="Arial" w:cs="Arial"/>
          <w:sz w:val="22"/>
          <w:szCs w:val="22"/>
        </w:rPr>
        <w:t xml:space="preserve">scattered </w:t>
      </w:r>
      <w:r w:rsidR="00E36E2D">
        <w:rPr>
          <w:rFonts w:ascii="Arial" w:hAnsi="Arial" w:cs="Arial"/>
          <w:sz w:val="22"/>
          <w:szCs w:val="22"/>
        </w:rPr>
        <w:t xml:space="preserve">one to three story </w:t>
      </w:r>
      <w:r w:rsidR="002F355B" w:rsidRPr="00430EBB">
        <w:rPr>
          <w:rFonts w:ascii="Arial" w:hAnsi="Arial" w:cs="Arial"/>
          <w:sz w:val="22"/>
          <w:szCs w:val="22"/>
        </w:rPr>
        <w:t xml:space="preserve">office buildings. </w:t>
      </w:r>
    </w:p>
    <w:p w14:paraId="47C79277" w14:textId="6BF5843E" w:rsidR="005B490E" w:rsidRPr="00430EBB" w:rsidRDefault="00151D99" w:rsidP="00151D99">
      <w:pPr>
        <w:pStyle w:val="NormalWeb"/>
        <w:jc w:val="both"/>
        <w:rPr>
          <w:rFonts w:ascii="Arial" w:hAnsi="Arial" w:cs="Arial"/>
          <w:sz w:val="22"/>
          <w:szCs w:val="22"/>
        </w:rPr>
      </w:pPr>
      <w:r w:rsidRPr="00430EBB">
        <w:rPr>
          <w:rFonts w:ascii="Arial" w:hAnsi="Arial" w:cs="Arial"/>
          <w:sz w:val="22"/>
          <w:szCs w:val="22"/>
        </w:rPr>
        <w:t>Bu</w:t>
      </w:r>
      <w:r w:rsidR="00946454" w:rsidRPr="00430EBB">
        <w:rPr>
          <w:rFonts w:ascii="Arial" w:hAnsi="Arial" w:cs="Arial"/>
          <w:sz w:val="22"/>
          <w:szCs w:val="22"/>
        </w:rPr>
        <w:t xml:space="preserve">ilt in 1974, </w:t>
      </w:r>
      <w:r w:rsidRPr="00430EBB">
        <w:rPr>
          <w:rFonts w:ascii="Arial" w:hAnsi="Arial" w:cs="Arial"/>
          <w:sz w:val="22"/>
          <w:szCs w:val="22"/>
        </w:rPr>
        <w:t>South</w:t>
      </w:r>
      <w:r w:rsidR="008B5B6F">
        <w:rPr>
          <w:rFonts w:ascii="Arial" w:hAnsi="Arial" w:cs="Arial"/>
          <w:sz w:val="22"/>
          <w:szCs w:val="22"/>
        </w:rPr>
        <w:t>g</w:t>
      </w:r>
      <w:r w:rsidRPr="00430EBB">
        <w:rPr>
          <w:rFonts w:ascii="Arial" w:hAnsi="Arial" w:cs="Arial"/>
          <w:sz w:val="22"/>
          <w:szCs w:val="22"/>
        </w:rPr>
        <w:t>lenn</w:t>
      </w:r>
      <w:r w:rsidR="005F3E83" w:rsidRPr="00430EBB">
        <w:rPr>
          <w:rFonts w:ascii="Arial" w:hAnsi="Arial" w:cs="Arial"/>
          <w:sz w:val="22"/>
          <w:szCs w:val="22"/>
        </w:rPr>
        <w:t xml:space="preserve"> Mall</w:t>
      </w:r>
      <w:r w:rsidR="00946454" w:rsidRPr="00430EBB">
        <w:rPr>
          <w:rFonts w:ascii="Arial" w:hAnsi="Arial" w:cs="Arial"/>
          <w:sz w:val="22"/>
          <w:szCs w:val="22"/>
        </w:rPr>
        <w:t xml:space="preserve"> contained 1,131,201 square feet, and was surrounded by</w:t>
      </w:r>
      <w:r w:rsidR="00902324" w:rsidRPr="00430EBB">
        <w:rPr>
          <w:rFonts w:ascii="Arial" w:hAnsi="Arial" w:cs="Arial"/>
          <w:sz w:val="22"/>
          <w:szCs w:val="22"/>
        </w:rPr>
        <w:t xml:space="preserve"> </w:t>
      </w:r>
      <w:r w:rsidR="00E36E2D">
        <w:rPr>
          <w:rFonts w:ascii="Arial" w:hAnsi="Arial" w:cs="Arial"/>
          <w:sz w:val="22"/>
          <w:szCs w:val="22"/>
        </w:rPr>
        <w:t>large</w:t>
      </w:r>
      <w:r w:rsidR="00902324" w:rsidRPr="00430EBB">
        <w:rPr>
          <w:rFonts w:ascii="Arial" w:hAnsi="Arial" w:cs="Arial"/>
          <w:sz w:val="22"/>
          <w:szCs w:val="22"/>
        </w:rPr>
        <w:t xml:space="preserve"> surface par</w:t>
      </w:r>
      <w:r w:rsidR="00D554D5" w:rsidRPr="00430EBB">
        <w:rPr>
          <w:rFonts w:ascii="Arial" w:hAnsi="Arial" w:cs="Arial"/>
          <w:sz w:val="22"/>
          <w:szCs w:val="22"/>
        </w:rPr>
        <w:t>k</w:t>
      </w:r>
      <w:r w:rsidR="00902324" w:rsidRPr="00430EBB">
        <w:rPr>
          <w:rFonts w:ascii="Arial" w:hAnsi="Arial" w:cs="Arial"/>
          <w:sz w:val="22"/>
          <w:szCs w:val="22"/>
        </w:rPr>
        <w:t xml:space="preserve">ing lots, and </w:t>
      </w:r>
      <w:r w:rsidR="00946454" w:rsidRPr="00430EBB">
        <w:rPr>
          <w:rFonts w:ascii="Arial" w:hAnsi="Arial" w:cs="Arial"/>
          <w:sz w:val="22"/>
          <w:szCs w:val="22"/>
        </w:rPr>
        <w:t xml:space="preserve">an additional 129,751 square feet of related </w:t>
      </w:r>
      <w:r w:rsidR="00D554D5" w:rsidRPr="00430EBB">
        <w:rPr>
          <w:rFonts w:ascii="Arial" w:hAnsi="Arial" w:cs="Arial"/>
          <w:sz w:val="22"/>
          <w:szCs w:val="22"/>
        </w:rPr>
        <w:t xml:space="preserve">outparcel </w:t>
      </w:r>
      <w:r w:rsidR="00946454" w:rsidRPr="00430EBB">
        <w:rPr>
          <w:rFonts w:ascii="Arial" w:hAnsi="Arial" w:cs="Arial"/>
          <w:sz w:val="22"/>
          <w:szCs w:val="22"/>
        </w:rPr>
        <w:t>office and retail buildings.</w:t>
      </w:r>
      <w:r w:rsidR="00902324" w:rsidRPr="00430EBB">
        <w:rPr>
          <w:rFonts w:ascii="Arial" w:hAnsi="Arial" w:cs="Arial"/>
          <w:sz w:val="22"/>
          <w:szCs w:val="22"/>
        </w:rPr>
        <w:t xml:space="preserve"> The site contained very little to no usable outdoor space</w:t>
      </w:r>
      <w:r w:rsidR="007616CB">
        <w:rPr>
          <w:rFonts w:ascii="Arial" w:hAnsi="Arial" w:cs="Arial"/>
          <w:sz w:val="22"/>
          <w:szCs w:val="22"/>
        </w:rPr>
        <w:t xml:space="preserve"> that was not devoted to </w:t>
      </w:r>
      <w:r w:rsidR="00E36E2D">
        <w:rPr>
          <w:rFonts w:ascii="Arial" w:hAnsi="Arial" w:cs="Arial"/>
          <w:sz w:val="22"/>
          <w:szCs w:val="22"/>
        </w:rPr>
        <w:t>vehicle parking and circulation</w:t>
      </w:r>
      <w:r w:rsidR="00D554D5" w:rsidRPr="00430EBB">
        <w:rPr>
          <w:rFonts w:ascii="Arial" w:hAnsi="Arial" w:cs="Arial"/>
          <w:sz w:val="22"/>
          <w:szCs w:val="22"/>
        </w:rPr>
        <w:t xml:space="preserve">, which was common for </w:t>
      </w:r>
      <w:r w:rsidR="00375A9F">
        <w:rPr>
          <w:rFonts w:ascii="Arial" w:hAnsi="Arial" w:cs="Arial"/>
          <w:sz w:val="22"/>
          <w:szCs w:val="22"/>
        </w:rPr>
        <w:t>North American shopping mall development up until the late 1990</w:t>
      </w:r>
      <w:r w:rsidR="00D554D5" w:rsidRPr="00430EBB">
        <w:rPr>
          <w:rFonts w:ascii="Arial" w:hAnsi="Arial" w:cs="Arial"/>
          <w:sz w:val="22"/>
          <w:szCs w:val="22"/>
        </w:rPr>
        <w:t>s.</w:t>
      </w:r>
      <w:r w:rsidR="0080773C" w:rsidRPr="00430EBB">
        <w:rPr>
          <w:rFonts w:ascii="Arial" w:hAnsi="Arial" w:cs="Arial"/>
          <w:sz w:val="22"/>
          <w:szCs w:val="22"/>
        </w:rPr>
        <w:t xml:space="preserve"> </w:t>
      </w:r>
      <w:r w:rsidR="00D554D5" w:rsidRPr="00430EBB">
        <w:rPr>
          <w:rFonts w:ascii="Arial" w:hAnsi="Arial" w:cs="Arial"/>
          <w:sz w:val="22"/>
          <w:szCs w:val="22"/>
        </w:rPr>
        <w:t xml:space="preserve">  </w:t>
      </w:r>
    </w:p>
    <w:p w14:paraId="783ECBC2" w14:textId="263F0E6B" w:rsidR="00430EBB" w:rsidRPr="00430EBB" w:rsidRDefault="00D554D5" w:rsidP="00151D99">
      <w:pPr>
        <w:pStyle w:val="NormalWeb"/>
        <w:jc w:val="both"/>
        <w:rPr>
          <w:rFonts w:ascii="Arial" w:hAnsi="Arial" w:cs="Arial"/>
          <w:sz w:val="22"/>
          <w:szCs w:val="22"/>
        </w:rPr>
      </w:pPr>
      <w:r w:rsidRPr="00430EBB">
        <w:rPr>
          <w:rFonts w:ascii="Arial" w:hAnsi="Arial" w:cs="Arial"/>
          <w:sz w:val="22"/>
          <w:szCs w:val="22"/>
        </w:rPr>
        <w:t>South</w:t>
      </w:r>
      <w:r w:rsidR="008B5B6F">
        <w:rPr>
          <w:rFonts w:ascii="Arial" w:hAnsi="Arial" w:cs="Arial"/>
          <w:sz w:val="22"/>
          <w:szCs w:val="22"/>
        </w:rPr>
        <w:t>g</w:t>
      </w:r>
      <w:r w:rsidRPr="00430EBB">
        <w:rPr>
          <w:rFonts w:ascii="Arial" w:hAnsi="Arial" w:cs="Arial"/>
          <w:sz w:val="22"/>
          <w:szCs w:val="22"/>
        </w:rPr>
        <w:t xml:space="preserve">lenn </w:t>
      </w:r>
      <w:r w:rsidR="00902324" w:rsidRPr="00430EBB">
        <w:rPr>
          <w:rFonts w:ascii="Arial" w:hAnsi="Arial" w:cs="Arial"/>
          <w:sz w:val="22"/>
          <w:szCs w:val="22"/>
        </w:rPr>
        <w:t>Mall closed in 2005,</w:t>
      </w:r>
      <w:r w:rsidR="00F317AE">
        <w:rPr>
          <w:rFonts w:ascii="Arial" w:hAnsi="Arial" w:cs="Arial"/>
          <w:sz w:val="22"/>
          <w:szCs w:val="22"/>
        </w:rPr>
        <w:t xml:space="preserve"> </w:t>
      </w:r>
      <w:r w:rsidR="00902324" w:rsidRPr="00430EBB">
        <w:rPr>
          <w:rFonts w:ascii="Arial" w:hAnsi="Arial" w:cs="Arial"/>
          <w:sz w:val="22"/>
          <w:szCs w:val="22"/>
        </w:rPr>
        <w:t xml:space="preserve">and the Subject Property </w:t>
      </w:r>
      <w:r w:rsidR="005F3E83" w:rsidRPr="00430EBB">
        <w:rPr>
          <w:rFonts w:ascii="Arial" w:hAnsi="Arial" w:cs="Arial"/>
          <w:sz w:val="22"/>
          <w:szCs w:val="22"/>
        </w:rPr>
        <w:t xml:space="preserve">went through a major redevelopment </w:t>
      </w:r>
      <w:r w:rsidR="00902324" w:rsidRPr="00430EBB">
        <w:rPr>
          <w:rFonts w:ascii="Arial" w:hAnsi="Arial" w:cs="Arial"/>
          <w:sz w:val="22"/>
          <w:szCs w:val="22"/>
        </w:rPr>
        <w:t xml:space="preserve">beginning in </w:t>
      </w:r>
      <w:r w:rsidR="005F3E83" w:rsidRPr="00430EBB">
        <w:rPr>
          <w:rFonts w:ascii="Arial" w:hAnsi="Arial" w:cs="Arial"/>
          <w:sz w:val="22"/>
          <w:szCs w:val="22"/>
        </w:rPr>
        <w:t>2006</w:t>
      </w:r>
      <w:r w:rsidR="00151D99" w:rsidRPr="00430EBB">
        <w:rPr>
          <w:rFonts w:ascii="Arial" w:hAnsi="Arial" w:cs="Arial"/>
          <w:sz w:val="22"/>
          <w:szCs w:val="22"/>
        </w:rPr>
        <w:t xml:space="preserve"> and </w:t>
      </w:r>
      <w:r w:rsidRPr="00430EBB">
        <w:rPr>
          <w:rFonts w:ascii="Arial" w:hAnsi="Arial" w:cs="Arial"/>
          <w:sz w:val="22"/>
          <w:szCs w:val="22"/>
        </w:rPr>
        <w:t xml:space="preserve">ending in </w:t>
      </w:r>
      <w:r w:rsidR="00151D99" w:rsidRPr="00430EBB">
        <w:rPr>
          <w:rFonts w:ascii="Arial" w:hAnsi="Arial" w:cs="Arial"/>
          <w:sz w:val="22"/>
          <w:szCs w:val="22"/>
        </w:rPr>
        <w:t xml:space="preserve">2009 to become what is </w:t>
      </w:r>
      <w:r w:rsidR="005F3E83" w:rsidRPr="00430EBB">
        <w:rPr>
          <w:rFonts w:ascii="Arial" w:hAnsi="Arial" w:cs="Arial"/>
          <w:sz w:val="22"/>
          <w:szCs w:val="22"/>
        </w:rPr>
        <w:t>know</w:t>
      </w:r>
      <w:r w:rsidR="00151D99" w:rsidRPr="00430EBB">
        <w:rPr>
          <w:rFonts w:ascii="Arial" w:hAnsi="Arial" w:cs="Arial"/>
          <w:sz w:val="22"/>
          <w:szCs w:val="22"/>
        </w:rPr>
        <w:t>n</w:t>
      </w:r>
      <w:r w:rsidR="005F3E83" w:rsidRPr="00430EBB">
        <w:rPr>
          <w:rFonts w:ascii="Arial" w:hAnsi="Arial" w:cs="Arial"/>
          <w:sz w:val="22"/>
          <w:szCs w:val="22"/>
        </w:rPr>
        <w:t xml:space="preserve"> </w:t>
      </w:r>
      <w:r w:rsidRPr="00430EBB">
        <w:rPr>
          <w:rFonts w:ascii="Arial" w:hAnsi="Arial" w:cs="Arial"/>
          <w:sz w:val="22"/>
          <w:szCs w:val="22"/>
        </w:rPr>
        <w:t xml:space="preserve">known today </w:t>
      </w:r>
      <w:r w:rsidR="005F3E83" w:rsidRPr="00430EBB">
        <w:rPr>
          <w:rFonts w:ascii="Arial" w:hAnsi="Arial" w:cs="Arial"/>
          <w:sz w:val="22"/>
          <w:szCs w:val="22"/>
        </w:rPr>
        <w:t>as The Streets at SouthGlenn.</w:t>
      </w:r>
      <w:r w:rsidR="0080773C" w:rsidRPr="00430EBB">
        <w:rPr>
          <w:rFonts w:ascii="Arial" w:hAnsi="Arial" w:cs="Arial"/>
          <w:sz w:val="22"/>
          <w:szCs w:val="22"/>
        </w:rPr>
        <w:t xml:space="preserve"> As a part of the redevelopment, the City </w:t>
      </w:r>
      <w:r w:rsidR="00A92251" w:rsidRPr="00430EBB">
        <w:rPr>
          <w:rFonts w:ascii="Arial" w:hAnsi="Arial" w:cs="Arial"/>
          <w:sz w:val="22"/>
          <w:szCs w:val="22"/>
        </w:rPr>
        <w:t xml:space="preserve">created the Centennial Urban Renewal </w:t>
      </w:r>
      <w:r w:rsidR="00430EBB" w:rsidRPr="00430EBB">
        <w:rPr>
          <w:rFonts w:ascii="Arial" w:hAnsi="Arial" w:cs="Arial"/>
          <w:sz w:val="22"/>
          <w:szCs w:val="22"/>
        </w:rPr>
        <w:t>Authority</w:t>
      </w:r>
      <w:r w:rsidR="00A92251" w:rsidRPr="00430EBB">
        <w:rPr>
          <w:rFonts w:ascii="Arial" w:hAnsi="Arial" w:cs="Arial"/>
          <w:sz w:val="22"/>
          <w:szCs w:val="22"/>
        </w:rPr>
        <w:t xml:space="preserve"> (CURA)</w:t>
      </w:r>
      <w:r w:rsidR="008A5646">
        <w:rPr>
          <w:rFonts w:ascii="Arial" w:hAnsi="Arial" w:cs="Arial"/>
          <w:sz w:val="22"/>
          <w:szCs w:val="22"/>
        </w:rPr>
        <w:t xml:space="preserve"> and associated urban renewal project for the SouthGlenn Mall site</w:t>
      </w:r>
      <w:r w:rsidR="00A92251" w:rsidRPr="00430EBB">
        <w:rPr>
          <w:rFonts w:ascii="Arial" w:hAnsi="Arial" w:cs="Arial"/>
          <w:sz w:val="22"/>
          <w:szCs w:val="22"/>
        </w:rPr>
        <w:t>, approved the creation of the SouthGlenn Metropolitan District</w:t>
      </w:r>
      <w:r w:rsidR="00E36E2D">
        <w:rPr>
          <w:rFonts w:ascii="Arial" w:hAnsi="Arial" w:cs="Arial"/>
          <w:sz w:val="22"/>
          <w:szCs w:val="22"/>
        </w:rPr>
        <w:t xml:space="preserve"> (the “Metro District”)</w:t>
      </w:r>
      <w:r w:rsidR="00A92251" w:rsidRPr="00430EBB">
        <w:rPr>
          <w:rFonts w:ascii="Arial" w:hAnsi="Arial" w:cs="Arial"/>
          <w:sz w:val="22"/>
          <w:szCs w:val="22"/>
        </w:rPr>
        <w:t xml:space="preserve">, </w:t>
      </w:r>
      <w:r w:rsidR="002638CF">
        <w:rPr>
          <w:rFonts w:ascii="Arial" w:hAnsi="Arial" w:cs="Arial"/>
          <w:sz w:val="22"/>
          <w:szCs w:val="22"/>
        </w:rPr>
        <w:t>approved a Master Development Agree</w:t>
      </w:r>
      <w:r w:rsidR="005F503B">
        <w:rPr>
          <w:rFonts w:ascii="Arial" w:hAnsi="Arial" w:cs="Arial"/>
          <w:sz w:val="22"/>
          <w:szCs w:val="22"/>
        </w:rPr>
        <w:t xml:space="preserve">ment (MDA) </w:t>
      </w:r>
      <w:r w:rsidR="00A92251" w:rsidRPr="00430EBB">
        <w:rPr>
          <w:rFonts w:ascii="Arial" w:hAnsi="Arial" w:cs="Arial"/>
          <w:sz w:val="22"/>
          <w:szCs w:val="22"/>
        </w:rPr>
        <w:t xml:space="preserve">and </w:t>
      </w:r>
      <w:r w:rsidR="0080773C" w:rsidRPr="00430EBB">
        <w:rPr>
          <w:rFonts w:ascii="Arial" w:hAnsi="Arial" w:cs="Arial"/>
          <w:sz w:val="22"/>
          <w:szCs w:val="22"/>
        </w:rPr>
        <w:t>approved a Master Development Plan</w:t>
      </w:r>
      <w:r w:rsidR="00E36E2D">
        <w:rPr>
          <w:rFonts w:ascii="Arial" w:hAnsi="Arial" w:cs="Arial"/>
          <w:sz w:val="22"/>
          <w:szCs w:val="22"/>
        </w:rPr>
        <w:t xml:space="preserve"> (MDP) </w:t>
      </w:r>
      <w:r w:rsidR="0080773C" w:rsidRPr="00430EBB">
        <w:rPr>
          <w:rFonts w:ascii="Arial" w:hAnsi="Arial" w:cs="Arial"/>
          <w:sz w:val="22"/>
          <w:szCs w:val="22"/>
        </w:rPr>
        <w:t>to establish</w:t>
      </w:r>
      <w:r w:rsidR="00784ACF" w:rsidRPr="00430EBB">
        <w:rPr>
          <w:rFonts w:ascii="Arial" w:hAnsi="Arial" w:cs="Arial"/>
          <w:sz w:val="22"/>
          <w:szCs w:val="22"/>
        </w:rPr>
        <w:t xml:space="preserve"> the process and standards by which the South</w:t>
      </w:r>
      <w:r w:rsidR="008B5B6F">
        <w:rPr>
          <w:rFonts w:ascii="Arial" w:hAnsi="Arial" w:cs="Arial"/>
          <w:sz w:val="22"/>
          <w:szCs w:val="22"/>
        </w:rPr>
        <w:t>g</w:t>
      </w:r>
      <w:r w:rsidR="0080773C" w:rsidRPr="00430EBB">
        <w:rPr>
          <w:rFonts w:ascii="Arial" w:hAnsi="Arial" w:cs="Arial"/>
          <w:sz w:val="22"/>
          <w:szCs w:val="22"/>
        </w:rPr>
        <w:t>lenn Mall was redeveloped.</w:t>
      </w:r>
      <w:r w:rsidR="00430EBB" w:rsidRPr="00430EBB">
        <w:rPr>
          <w:rFonts w:ascii="Arial" w:hAnsi="Arial" w:cs="Arial"/>
          <w:sz w:val="22"/>
          <w:szCs w:val="22"/>
        </w:rPr>
        <w:t xml:space="preserve"> This redevelopment was a public/private partnership </w:t>
      </w:r>
      <w:r w:rsidR="00E11B22" w:rsidRPr="00430EBB">
        <w:rPr>
          <w:rFonts w:ascii="Arial" w:hAnsi="Arial" w:cs="Arial"/>
          <w:sz w:val="22"/>
          <w:szCs w:val="22"/>
        </w:rPr>
        <w:t xml:space="preserve">between the </w:t>
      </w:r>
      <w:r w:rsidR="00B55F8A">
        <w:rPr>
          <w:rFonts w:ascii="Arial" w:hAnsi="Arial" w:cs="Arial"/>
          <w:sz w:val="22"/>
          <w:szCs w:val="22"/>
        </w:rPr>
        <w:t xml:space="preserve">then </w:t>
      </w:r>
      <w:r w:rsidR="00430EBB" w:rsidRPr="00430EBB">
        <w:rPr>
          <w:rFonts w:ascii="Arial" w:hAnsi="Arial" w:cs="Arial"/>
          <w:sz w:val="22"/>
          <w:szCs w:val="22"/>
        </w:rPr>
        <w:t>private Owner-D</w:t>
      </w:r>
      <w:r w:rsidR="00E11B22" w:rsidRPr="00430EBB">
        <w:rPr>
          <w:rFonts w:ascii="Arial" w:hAnsi="Arial" w:cs="Arial"/>
          <w:sz w:val="22"/>
          <w:szCs w:val="22"/>
        </w:rPr>
        <w:t>eveloper (Alberta</w:t>
      </w:r>
      <w:r w:rsidR="00430EBB" w:rsidRPr="00430EBB">
        <w:rPr>
          <w:rFonts w:ascii="Arial" w:hAnsi="Arial" w:cs="Arial"/>
          <w:sz w:val="22"/>
          <w:szCs w:val="22"/>
        </w:rPr>
        <w:t xml:space="preserve"> Development Partners), the City, CURA, and th</w:t>
      </w:r>
      <w:r w:rsidR="00E36E2D">
        <w:rPr>
          <w:rFonts w:ascii="Arial" w:hAnsi="Arial" w:cs="Arial"/>
          <w:sz w:val="22"/>
          <w:szCs w:val="22"/>
        </w:rPr>
        <w:t xml:space="preserve">e </w:t>
      </w:r>
      <w:r w:rsidR="00E11B22" w:rsidRPr="00430EBB">
        <w:rPr>
          <w:rFonts w:ascii="Arial" w:hAnsi="Arial" w:cs="Arial"/>
          <w:sz w:val="22"/>
          <w:szCs w:val="22"/>
        </w:rPr>
        <w:t>Metro</w:t>
      </w:r>
      <w:r w:rsidR="00E36E2D">
        <w:rPr>
          <w:rFonts w:ascii="Arial" w:hAnsi="Arial" w:cs="Arial"/>
          <w:sz w:val="22"/>
          <w:szCs w:val="22"/>
        </w:rPr>
        <w:t xml:space="preserve"> </w:t>
      </w:r>
      <w:r w:rsidR="00E11B22" w:rsidRPr="00430EBB">
        <w:rPr>
          <w:rFonts w:ascii="Arial" w:hAnsi="Arial" w:cs="Arial"/>
          <w:sz w:val="22"/>
          <w:szCs w:val="22"/>
        </w:rPr>
        <w:t>District.</w:t>
      </w:r>
    </w:p>
    <w:p w14:paraId="37FF804A" w14:textId="70F633F3" w:rsidR="00AC0F1E" w:rsidRDefault="00784ACF" w:rsidP="008E0BFB">
      <w:pPr>
        <w:pStyle w:val="NormalWeb"/>
        <w:jc w:val="both"/>
        <w:rPr>
          <w:rFonts w:ascii="Arial" w:hAnsi="Arial" w:cs="Arial"/>
          <w:sz w:val="22"/>
          <w:szCs w:val="22"/>
        </w:rPr>
      </w:pPr>
      <w:r w:rsidRPr="00430EBB">
        <w:rPr>
          <w:rFonts w:ascii="Arial" w:hAnsi="Arial" w:cs="Arial"/>
          <w:sz w:val="22"/>
          <w:szCs w:val="22"/>
        </w:rPr>
        <w:t>As an outco</w:t>
      </w:r>
      <w:r w:rsidR="007616CB">
        <w:rPr>
          <w:rFonts w:ascii="Arial" w:hAnsi="Arial" w:cs="Arial"/>
          <w:sz w:val="22"/>
          <w:szCs w:val="22"/>
        </w:rPr>
        <w:t xml:space="preserve">me of the approved </w:t>
      </w:r>
      <w:r w:rsidR="00332993" w:rsidRPr="00430EBB">
        <w:rPr>
          <w:rFonts w:ascii="Arial" w:hAnsi="Arial" w:cs="Arial"/>
          <w:sz w:val="22"/>
          <w:szCs w:val="22"/>
        </w:rPr>
        <w:t>agreement</w:t>
      </w:r>
      <w:r w:rsidR="007616CB">
        <w:rPr>
          <w:rFonts w:ascii="Arial" w:hAnsi="Arial" w:cs="Arial"/>
          <w:sz w:val="22"/>
          <w:szCs w:val="22"/>
        </w:rPr>
        <w:t>s</w:t>
      </w:r>
      <w:r w:rsidR="00332993" w:rsidRPr="00430EBB">
        <w:rPr>
          <w:rFonts w:ascii="Arial" w:hAnsi="Arial" w:cs="Arial"/>
          <w:sz w:val="22"/>
          <w:szCs w:val="22"/>
        </w:rPr>
        <w:t xml:space="preserve"> and plans, </w:t>
      </w:r>
      <w:r w:rsidRPr="00430EBB">
        <w:rPr>
          <w:rFonts w:ascii="Arial" w:hAnsi="Arial" w:cs="Arial"/>
          <w:sz w:val="22"/>
          <w:szCs w:val="22"/>
        </w:rPr>
        <w:t>t</w:t>
      </w:r>
      <w:r w:rsidR="00151D99" w:rsidRPr="00430EBB">
        <w:rPr>
          <w:rFonts w:ascii="Arial" w:hAnsi="Arial" w:cs="Arial"/>
          <w:sz w:val="22"/>
          <w:szCs w:val="22"/>
        </w:rPr>
        <w:t>he</w:t>
      </w:r>
      <w:r w:rsidRPr="00430EBB">
        <w:rPr>
          <w:rFonts w:ascii="Arial" w:hAnsi="Arial" w:cs="Arial"/>
          <w:sz w:val="22"/>
          <w:szCs w:val="22"/>
        </w:rPr>
        <w:t xml:space="preserve"> </w:t>
      </w:r>
      <w:r w:rsidR="00151D99" w:rsidRPr="00430EBB">
        <w:rPr>
          <w:rFonts w:ascii="Arial" w:hAnsi="Arial" w:cs="Arial"/>
          <w:sz w:val="22"/>
          <w:szCs w:val="22"/>
        </w:rPr>
        <w:t>redevelopment included</w:t>
      </w:r>
      <w:r w:rsidR="007616CB">
        <w:rPr>
          <w:rFonts w:ascii="Arial" w:hAnsi="Arial" w:cs="Arial"/>
          <w:sz w:val="22"/>
          <w:szCs w:val="22"/>
        </w:rPr>
        <w:t xml:space="preserve"> </w:t>
      </w:r>
      <w:r w:rsidR="00586C1F" w:rsidRPr="00430EBB">
        <w:rPr>
          <w:rFonts w:ascii="Arial" w:hAnsi="Arial" w:cs="Arial"/>
          <w:sz w:val="22"/>
          <w:szCs w:val="22"/>
        </w:rPr>
        <w:t>demolition of</w:t>
      </w:r>
      <w:r w:rsidR="007616CB">
        <w:rPr>
          <w:rFonts w:ascii="Arial" w:hAnsi="Arial" w:cs="Arial"/>
          <w:sz w:val="22"/>
          <w:szCs w:val="22"/>
        </w:rPr>
        <w:t xml:space="preserve"> </w:t>
      </w:r>
      <w:r w:rsidR="00E36E2D">
        <w:rPr>
          <w:rFonts w:ascii="Arial" w:hAnsi="Arial" w:cs="Arial"/>
          <w:sz w:val="22"/>
          <w:szCs w:val="22"/>
        </w:rPr>
        <w:t xml:space="preserve">a </w:t>
      </w:r>
      <w:r w:rsidR="007616CB">
        <w:rPr>
          <w:rFonts w:ascii="Arial" w:hAnsi="Arial" w:cs="Arial"/>
          <w:sz w:val="22"/>
          <w:szCs w:val="22"/>
        </w:rPr>
        <w:t xml:space="preserve">significant portion of </w:t>
      </w:r>
      <w:r w:rsidR="00586C1F" w:rsidRPr="00430EBB">
        <w:rPr>
          <w:rFonts w:ascii="Arial" w:hAnsi="Arial" w:cs="Arial"/>
          <w:sz w:val="22"/>
          <w:szCs w:val="22"/>
        </w:rPr>
        <w:t xml:space="preserve">the </w:t>
      </w:r>
      <w:r w:rsidR="00E33D37" w:rsidRPr="00430EBB">
        <w:rPr>
          <w:rFonts w:ascii="Arial" w:hAnsi="Arial" w:cs="Arial"/>
          <w:sz w:val="22"/>
          <w:szCs w:val="22"/>
        </w:rPr>
        <w:t xml:space="preserve">SouthGlenn </w:t>
      </w:r>
      <w:r w:rsidR="00586C1F" w:rsidRPr="00430EBB">
        <w:rPr>
          <w:rFonts w:ascii="Arial" w:hAnsi="Arial" w:cs="Arial"/>
          <w:sz w:val="22"/>
          <w:szCs w:val="22"/>
        </w:rPr>
        <w:t>Mall structure</w:t>
      </w:r>
      <w:r w:rsidR="00D554D5" w:rsidRPr="00430EBB">
        <w:rPr>
          <w:rFonts w:ascii="Arial" w:hAnsi="Arial" w:cs="Arial"/>
          <w:sz w:val="22"/>
          <w:szCs w:val="22"/>
        </w:rPr>
        <w:t xml:space="preserve"> and outbuildings</w:t>
      </w:r>
      <w:r w:rsidR="00586C1F" w:rsidRPr="00430EBB">
        <w:rPr>
          <w:rFonts w:ascii="Arial" w:hAnsi="Arial" w:cs="Arial"/>
          <w:sz w:val="22"/>
          <w:szCs w:val="22"/>
        </w:rPr>
        <w:t>,</w:t>
      </w:r>
      <w:r w:rsidR="008E0BFB" w:rsidRPr="00430EBB">
        <w:rPr>
          <w:rFonts w:ascii="Arial" w:hAnsi="Arial" w:cs="Arial"/>
          <w:sz w:val="22"/>
          <w:szCs w:val="22"/>
        </w:rPr>
        <w:t xml:space="preserve"> introduction of a street grid,</w:t>
      </w:r>
      <w:r w:rsidR="003E5DAB" w:rsidRPr="00430EBB">
        <w:rPr>
          <w:rFonts w:ascii="Arial" w:hAnsi="Arial" w:cs="Arial"/>
          <w:sz w:val="22"/>
          <w:szCs w:val="22"/>
        </w:rPr>
        <w:t xml:space="preserve"> </w:t>
      </w:r>
      <w:r w:rsidR="00D554D5" w:rsidRPr="00430EBB">
        <w:rPr>
          <w:rFonts w:ascii="Arial" w:hAnsi="Arial" w:cs="Arial"/>
          <w:sz w:val="22"/>
          <w:szCs w:val="22"/>
        </w:rPr>
        <w:t xml:space="preserve">unique building </w:t>
      </w:r>
      <w:r w:rsidR="003E5DAB" w:rsidRPr="00430EBB">
        <w:rPr>
          <w:rFonts w:ascii="Arial" w:hAnsi="Arial" w:cs="Arial"/>
          <w:sz w:val="22"/>
          <w:szCs w:val="22"/>
        </w:rPr>
        <w:t>design and landscaping standards,</w:t>
      </w:r>
      <w:r w:rsidR="00332993" w:rsidRPr="00430EBB">
        <w:rPr>
          <w:rFonts w:ascii="Arial" w:hAnsi="Arial" w:cs="Arial"/>
          <w:sz w:val="22"/>
          <w:szCs w:val="22"/>
        </w:rPr>
        <w:t xml:space="preserve"> outdoor plazas, seating and green space areas,</w:t>
      </w:r>
      <w:r w:rsidR="003E5DAB" w:rsidRPr="00430EBB">
        <w:rPr>
          <w:rFonts w:ascii="Arial" w:hAnsi="Arial" w:cs="Arial"/>
          <w:sz w:val="22"/>
          <w:szCs w:val="22"/>
        </w:rPr>
        <w:t xml:space="preserve"> </w:t>
      </w:r>
      <w:r w:rsidR="008E0BFB" w:rsidRPr="00430EBB">
        <w:rPr>
          <w:rFonts w:ascii="Arial" w:hAnsi="Arial" w:cs="Arial"/>
          <w:sz w:val="22"/>
          <w:szCs w:val="22"/>
        </w:rPr>
        <w:t>and construction of new retail, restaurant,</w:t>
      </w:r>
      <w:r w:rsidR="00E36E2D">
        <w:rPr>
          <w:rFonts w:ascii="Arial" w:hAnsi="Arial" w:cs="Arial"/>
          <w:sz w:val="22"/>
          <w:szCs w:val="22"/>
        </w:rPr>
        <w:t xml:space="preserve"> residential,</w:t>
      </w:r>
      <w:r w:rsidR="008E0BFB" w:rsidRPr="00430EBB">
        <w:rPr>
          <w:rFonts w:ascii="Arial" w:hAnsi="Arial" w:cs="Arial"/>
          <w:sz w:val="22"/>
          <w:szCs w:val="22"/>
        </w:rPr>
        <w:t xml:space="preserve"> entertainment, office and mixed-use buildings.</w:t>
      </w:r>
      <w:r w:rsidR="00E22003">
        <w:rPr>
          <w:rFonts w:ascii="Arial" w:hAnsi="Arial" w:cs="Arial"/>
          <w:sz w:val="22"/>
          <w:szCs w:val="22"/>
        </w:rPr>
        <w:t xml:space="preserve"> The JC Penney and Joslin’s/Dillard’s anchor stores were closed as they were replaced by stores of the same namesake at Park Meadows </w:t>
      </w:r>
      <w:r w:rsidR="001F4004">
        <w:rPr>
          <w:rFonts w:ascii="Arial" w:hAnsi="Arial" w:cs="Arial"/>
          <w:sz w:val="22"/>
          <w:szCs w:val="22"/>
        </w:rPr>
        <w:t xml:space="preserve">Mall </w:t>
      </w:r>
      <w:r w:rsidR="00E22003">
        <w:rPr>
          <w:rFonts w:ascii="Arial" w:hAnsi="Arial" w:cs="Arial"/>
          <w:sz w:val="22"/>
          <w:szCs w:val="22"/>
        </w:rPr>
        <w:t>in Lone Tree, which opened in 1996.</w:t>
      </w:r>
      <w:r w:rsidR="008E0BFB" w:rsidRPr="00430EBB">
        <w:rPr>
          <w:rFonts w:ascii="Arial" w:hAnsi="Arial" w:cs="Arial"/>
          <w:sz w:val="22"/>
          <w:szCs w:val="22"/>
        </w:rPr>
        <w:t xml:space="preserve"> However, due to </w:t>
      </w:r>
      <w:r w:rsidR="00D554D5" w:rsidRPr="00430EBB">
        <w:rPr>
          <w:rFonts w:ascii="Arial" w:hAnsi="Arial" w:cs="Arial"/>
          <w:sz w:val="22"/>
          <w:szCs w:val="22"/>
        </w:rPr>
        <w:t xml:space="preserve">a lack of unified </w:t>
      </w:r>
      <w:r w:rsidR="008E0BFB" w:rsidRPr="00430EBB">
        <w:rPr>
          <w:rFonts w:ascii="Arial" w:hAnsi="Arial" w:cs="Arial"/>
          <w:sz w:val="22"/>
          <w:szCs w:val="22"/>
        </w:rPr>
        <w:t xml:space="preserve">ownership, the </w:t>
      </w:r>
      <w:r w:rsidR="00586C1F" w:rsidRPr="00430EBB">
        <w:rPr>
          <w:rFonts w:ascii="Arial" w:hAnsi="Arial" w:cs="Arial"/>
          <w:sz w:val="22"/>
          <w:szCs w:val="22"/>
        </w:rPr>
        <w:t>Sears Department Store building</w:t>
      </w:r>
      <w:r w:rsidR="008E0BFB" w:rsidRPr="00430EBB">
        <w:rPr>
          <w:rFonts w:ascii="Arial" w:hAnsi="Arial" w:cs="Arial"/>
          <w:sz w:val="22"/>
          <w:szCs w:val="22"/>
        </w:rPr>
        <w:t xml:space="preserve"> (now vacant) </w:t>
      </w:r>
      <w:r w:rsidR="00586C1F" w:rsidRPr="00430EBB">
        <w:rPr>
          <w:rFonts w:ascii="Arial" w:hAnsi="Arial" w:cs="Arial"/>
          <w:sz w:val="22"/>
          <w:szCs w:val="22"/>
        </w:rPr>
        <w:t>and Macy’s Department Store building (formerly</w:t>
      </w:r>
      <w:r w:rsidR="002070D1" w:rsidRPr="00430EBB">
        <w:rPr>
          <w:rFonts w:ascii="Arial" w:hAnsi="Arial" w:cs="Arial"/>
          <w:sz w:val="22"/>
          <w:szCs w:val="22"/>
        </w:rPr>
        <w:t xml:space="preserve"> May D&amp;F</w:t>
      </w:r>
      <w:r w:rsidR="00E36E2D">
        <w:rPr>
          <w:rFonts w:ascii="Arial" w:hAnsi="Arial" w:cs="Arial"/>
          <w:sz w:val="22"/>
          <w:szCs w:val="22"/>
        </w:rPr>
        <w:t xml:space="preserve">, </w:t>
      </w:r>
      <w:r w:rsidR="00586C1F" w:rsidRPr="00430EBB">
        <w:rPr>
          <w:rFonts w:ascii="Arial" w:hAnsi="Arial" w:cs="Arial"/>
          <w:sz w:val="22"/>
          <w:szCs w:val="22"/>
        </w:rPr>
        <w:t>Foley’s) remained</w:t>
      </w:r>
      <w:r w:rsidR="00E33D37" w:rsidRPr="00430EBB">
        <w:rPr>
          <w:rFonts w:ascii="Arial" w:hAnsi="Arial" w:cs="Arial"/>
          <w:sz w:val="22"/>
          <w:szCs w:val="22"/>
        </w:rPr>
        <w:t xml:space="preserve"> at the south and north ends of the redevelopment </w:t>
      </w:r>
      <w:r w:rsidR="00586C1F" w:rsidRPr="00430EBB">
        <w:rPr>
          <w:rFonts w:ascii="Arial" w:hAnsi="Arial" w:cs="Arial"/>
          <w:sz w:val="22"/>
          <w:szCs w:val="22"/>
        </w:rPr>
        <w:t>of the Subject Property</w:t>
      </w:r>
      <w:r w:rsidR="005B490E" w:rsidRPr="00430EBB">
        <w:rPr>
          <w:rFonts w:ascii="Arial" w:hAnsi="Arial" w:cs="Arial"/>
          <w:sz w:val="22"/>
          <w:szCs w:val="22"/>
        </w:rPr>
        <w:t>, and the redevelopment</w:t>
      </w:r>
      <w:r w:rsidR="00586C1F" w:rsidRPr="00430EBB">
        <w:rPr>
          <w:rFonts w:ascii="Arial" w:hAnsi="Arial" w:cs="Arial"/>
          <w:sz w:val="22"/>
          <w:szCs w:val="22"/>
        </w:rPr>
        <w:t xml:space="preserve"> plan</w:t>
      </w:r>
      <w:r w:rsidR="00F06D03">
        <w:rPr>
          <w:rFonts w:ascii="Arial" w:hAnsi="Arial" w:cs="Arial"/>
          <w:sz w:val="22"/>
          <w:szCs w:val="22"/>
        </w:rPr>
        <w:t>ned</w:t>
      </w:r>
      <w:r w:rsidR="00586C1F" w:rsidRPr="00430EBB">
        <w:rPr>
          <w:rFonts w:ascii="Arial" w:hAnsi="Arial" w:cs="Arial"/>
          <w:sz w:val="22"/>
          <w:szCs w:val="22"/>
        </w:rPr>
        <w:t xml:space="preserve"> around and accommodate</w:t>
      </w:r>
      <w:r w:rsidR="00F06D03">
        <w:rPr>
          <w:rFonts w:ascii="Arial" w:hAnsi="Arial" w:cs="Arial"/>
          <w:sz w:val="22"/>
          <w:szCs w:val="22"/>
        </w:rPr>
        <w:t>d</w:t>
      </w:r>
      <w:r w:rsidR="00586C1F" w:rsidRPr="00430EBB">
        <w:rPr>
          <w:rFonts w:ascii="Arial" w:hAnsi="Arial" w:cs="Arial"/>
          <w:sz w:val="22"/>
          <w:szCs w:val="22"/>
        </w:rPr>
        <w:t xml:space="preserve"> those two </w:t>
      </w:r>
      <w:r w:rsidR="00D554D5" w:rsidRPr="00430EBB">
        <w:rPr>
          <w:rFonts w:ascii="Arial" w:hAnsi="Arial" w:cs="Arial"/>
          <w:sz w:val="22"/>
          <w:szCs w:val="22"/>
        </w:rPr>
        <w:t xml:space="preserve">(2) </w:t>
      </w:r>
      <w:r w:rsidR="00586C1F" w:rsidRPr="00430EBB">
        <w:rPr>
          <w:rFonts w:ascii="Arial" w:hAnsi="Arial" w:cs="Arial"/>
          <w:sz w:val="22"/>
          <w:szCs w:val="22"/>
        </w:rPr>
        <w:t>buildings.</w:t>
      </w:r>
      <w:r w:rsidR="00332993" w:rsidRPr="00430EBB">
        <w:rPr>
          <w:rFonts w:ascii="Arial" w:hAnsi="Arial" w:cs="Arial"/>
          <w:sz w:val="22"/>
          <w:szCs w:val="22"/>
        </w:rPr>
        <w:t xml:space="preserve"> Those two </w:t>
      </w:r>
      <w:r w:rsidR="00AC0F1E">
        <w:rPr>
          <w:rFonts w:ascii="Arial" w:hAnsi="Arial" w:cs="Arial"/>
          <w:sz w:val="22"/>
          <w:szCs w:val="22"/>
        </w:rPr>
        <w:t xml:space="preserve">(2) </w:t>
      </w:r>
      <w:r w:rsidR="00332993" w:rsidRPr="00430EBB">
        <w:rPr>
          <w:rFonts w:ascii="Arial" w:hAnsi="Arial" w:cs="Arial"/>
          <w:sz w:val="22"/>
          <w:szCs w:val="22"/>
        </w:rPr>
        <w:t xml:space="preserve">areas of the Subject Property largely were not modified to the same </w:t>
      </w:r>
      <w:r w:rsidR="00A92251" w:rsidRPr="00430EBB">
        <w:rPr>
          <w:rFonts w:ascii="Arial" w:hAnsi="Arial" w:cs="Arial"/>
          <w:sz w:val="22"/>
          <w:szCs w:val="22"/>
        </w:rPr>
        <w:t>extent</w:t>
      </w:r>
      <w:r w:rsidR="00AC0F1E">
        <w:rPr>
          <w:rFonts w:ascii="Arial" w:hAnsi="Arial" w:cs="Arial"/>
          <w:sz w:val="22"/>
          <w:szCs w:val="22"/>
        </w:rPr>
        <w:t xml:space="preserve"> as the rest of the redevelopment.  Instead, they</w:t>
      </w:r>
      <w:r w:rsidR="00A92251" w:rsidRPr="00430EBB">
        <w:rPr>
          <w:rFonts w:ascii="Arial" w:hAnsi="Arial" w:cs="Arial"/>
          <w:sz w:val="22"/>
          <w:szCs w:val="22"/>
        </w:rPr>
        <w:t xml:space="preserve"> featured </w:t>
      </w:r>
      <w:r w:rsidR="00A92251" w:rsidRPr="00430EBB">
        <w:rPr>
          <w:rFonts w:ascii="Arial" w:hAnsi="Arial" w:cs="Arial"/>
          <w:sz w:val="22"/>
          <w:szCs w:val="22"/>
        </w:rPr>
        <w:lastRenderedPageBreak/>
        <w:t xml:space="preserve">minor exterior changes to allow the older buildings </w:t>
      </w:r>
      <w:r w:rsidR="00AC0F1E">
        <w:rPr>
          <w:rFonts w:ascii="Arial" w:hAnsi="Arial" w:cs="Arial"/>
          <w:sz w:val="22"/>
          <w:szCs w:val="22"/>
        </w:rPr>
        <w:t xml:space="preserve">somewhat </w:t>
      </w:r>
      <w:r w:rsidR="00A92251" w:rsidRPr="00430EBB">
        <w:rPr>
          <w:rFonts w:ascii="Arial" w:hAnsi="Arial" w:cs="Arial"/>
          <w:sz w:val="22"/>
          <w:szCs w:val="22"/>
        </w:rPr>
        <w:t xml:space="preserve">blend in with the rest of the redevelopment’s </w:t>
      </w:r>
      <w:r w:rsidR="00AC0F1E">
        <w:rPr>
          <w:rFonts w:ascii="Arial" w:hAnsi="Arial" w:cs="Arial"/>
          <w:sz w:val="22"/>
          <w:szCs w:val="22"/>
        </w:rPr>
        <w:t xml:space="preserve">aesthetic and </w:t>
      </w:r>
      <w:r w:rsidR="00A92251" w:rsidRPr="00430EBB">
        <w:rPr>
          <w:rFonts w:ascii="Arial" w:hAnsi="Arial" w:cs="Arial"/>
          <w:sz w:val="22"/>
          <w:szCs w:val="22"/>
        </w:rPr>
        <w:t xml:space="preserve">architectural scheme. </w:t>
      </w:r>
      <w:r w:rsidR="00AF6AFB">
        <w:rPr>
          <w:rFonts w:ascii="Arial" w:hAnsi="Arial" w:cs="Arial"/>
          <w:sz w:val="22"/>
          <w:szCs w:val="22"/>
        </w:rPr>
        <w:t xml:space="preserve">Currently, there </w:t>
      </w:r>
      <w:r w:rsidR="00AC0F1E">
        <w:rPr>
          <w:rFonts w:ascii="Arial" w:hAnsi="Arial" w:cs="Arial"/>
          <w:sz w:val="22"/>
          <w:szCs w:val="22"/>
        </w:rPr>
        <w:t>are</w:t>
      </w:r>
      <w:r w:rsidR="00AF6AFB">
        <w:rPr>
          <w:rFonts w:ascii="Arial" w:hAnsi="Arial" w:cs="Arial"/>
          <w:sz w:val="22"/>
          <w:szCs w:val="22"/>
        </w:rPr>
        <w:t xml:space="preserve"> 948,853 square feet of leasable retail area within The Streets at SouthGlenn, including the Sears and Macy’s buildings, which are approximately 307,000 square feet combined. The original MDP, including the </w:t>
      </w:r>
      <w:r w:rsidR="00A750C7">
        <w:rPr>
          <w:rFonts w:ascii="Arial" w:hAnsi="Arial" w:cs="Arial"/>
          <w:sz w:val="22"/>
          <w:szCs w:val="22"/>
        </w:rPr>
        <w:t>Master Sign Plan</w:t>
      </w:r>
      <w:r w:rsidR="00AF6AFB">
        <w:rPr>
          <w:rFonts w:ascii="Arial" w:hAnsi="Arial" w:cs="Arial"/>
          <w:sz w:val="22"/>
          <w:szCs w:val="22"/>
        </w:rPr>
        <w:t xml:space="preserve">, has been amended a total of seven (7) times. A detailed description of </w:t>
      </w:r>
      <w:r w:rsidR="006F36B8">
        <w:rPr>
          <w:rFonts w:ascii="Arial" w:hAnsi="Arial" w:cs="Arial"/>
          <w:sz w:val="22"/>
          <w:szCs w:val="22"/>
        </w:rPr>
        <w:t xml:space="preserve">the </w:t>
      </w:r>
      <w:r w:rsidR="00AF6AFB">
        <w:rPr>
          <w:rFonts w:ascii="Arial" w:hAnsi="Arial" w:cs="Arial"/>
          <w:sz w:val="22"/>
          <w:szCs w:val="22"/>
        </w:rPr>
        <w:t xml:space="preserve">nature of the amendments is included </w:t>
      </w:r>
      <w:r w:rsidR="00AC0F1E">
        <w:rPr>
          <w:rFonts w:ascii="Arial" w:hAnsi="Arial" w:cs="Arial"/>
          <w:sz w:val="22"/>
          <w:szCs w:val="22"/>
        </w:rPr>
        <w:t xml:space="preserve">on the coversheet of </w:t>
      </w:r>
      <w:r w:rsidR="00AF6AFB">
        <w:rPr>
          <w:rFonts w:ascii="Arial" w:hAnsi="Arial" w:cs="Arial"/>
          <w:sz w:val="22"/>
          <w:szCs w:val="22"/>
        </w:rPr>
        <w:t xml:space="preserve">the MDP. </w:t>
      </w:r>
    </w:p>
    <w:p w14:paraId="1885272B" w14:textId="473C5784" w:rsidR="00AC0F1E" w:rsidRPr="00430EBB" w:rsidRDefault="00AC0F1E" w:rsidP="008E0BFB">
      <w:pPr>
        <w:pStyle w:val="NormalWeb"/>
        <w:jc w:val="both"/>
        <w:rPr>
          <w:rFonts w:ascii="Arial" w:hAnsi="Arial" w:cs="Arial"/>
          <w:sz w:val="22"/>
          <w:szCs w:val="22"/>
        </w:rPr>
      </w:pPr>
      <w:r>
        <w:rPr>
          <w:rFonts w:ascii="Arial" w:hAnsi="Arial" w:cs="Arial"/>
          <w:sz w:val="22"/>
          <w:szCs w:val="22"/>
        </w:rPr>
        <w:t>I</w:t>
      </w:r>
      <w:r w:rsidRPr="00430EBB">
        <w:rPr>
          <w:rFonts w:ascii="Arial" w:hAnsi="Arial" w:cs="Arial"/>
          <w:sz w:val="22"/>
          <w:szCs w:val="22"/>
        </w:rPr>
        <w:t xml:space="preserve">n August 2017, the Sears parcel was purchased by </w:t>
      </w:r>
      <w:r w:rsidRPr="00EF5D20">
        <w:rPr>
          <w:rFonts w:ascii="Arial" w:hAnsi="Arial" w:cs="Arial"/>
          <w:sz w:val="22"/>
          <w:szCs w:val="22"/>
        </w:rPr>
        <w:t>Northwood Investors</w:t>
      </w:r>
      <w:r w:rsidRPr="00430EBB">
        <w:rPr>
          <w:rFonts w:ascii="Arial" w:hAnsi="Arial" w:cs="Arial"/>
          <w:sz w:val="22"/>
          <w:szCs w:val="22"/>
        </w:rPr>
        <w:t>, and the Sears Department Store closed at the end of 2018</w:t>
      </w:r>
      <w:r>
        <w:rPr>
          <w:rFonts w:ascii="Arial" w:hAnsi="Arial" w:cs="Arial"/>
          <w:sz w:val="22"/>
          <w:szCs w:val="22"/>
        </w:rPr>
        <w:t xml:space="preserve"> as part of their national closures</w:t>
      </w:r>
      <w:r w:rsidRPr="00430EBB">
        <w:rPr>
          <w:rFonts w:ascii="Arial" w:hAnsi="Arial" w:cs="Arial"/>
          <w:sz w:val="22"/>
          <w:szCs w:val="22"/>
        </w:rPr>
        <w:t xml:space="preserve">. In February 2018, the Macy’s parcel was purchased by </w:t>
      </w:r>
      <w:r w:rsidRPr="00EF5D20">
        <w:rPr>
          <w:rFonts w:ascii="Arial" w:hAnsi="Arial" w:cs="Arial"/>
          <w:sz w:val="22"/>
          <w:szCs w:val="22"/>
        </w:rPr>
        <w:t>Alberta Development Partners. As of the date of the staff report, Macy’s is still open for</w:t>
      </w:r>
      <w:r w:rsidRPr="00392F71">
        <w:rPr>
          <w:rFonts w:ascii="Arial" w:hAnsi="Arial" w:cs="Arial"/>
          <w:sz w:val="22"/>
          <w:szCs w:val="22"/>
        </w:rPr>
        <w:t xml:space="preserve"> </w:t>
      </w:r>
      <w:r w:rsidRPr="00430EBB">
        <w:rPr>
          <w:rFonts w:ascii="Arial" w:hAnsi="Arial" w:cs="Arial"/>
          <w:sz w:val="22"/>
          <w:szCs w:val="22"/>
        </w:rPr>
        <w:t>operation</w:t>
      </w:r>
      <w:r>
        <w:rPr>
          <w:rFonts w:ascii="Arial" w:hAnsi="Arial" w:cs="Arial"/>
          <w:sz w:val="22"/>
          <w:szCs w:val="22"/>
        </w:rPr>
        <w:t>.</w:t>
      </w:r>
    </w:p>
    <w:p w14:paraId="5B423D55" w14:textId="5257357D" w:rsidR="005C7F0A" w:rsidRDefault="00D717A2" w:rsidP="00ED0964">
      <w:pPr>
        <w:pStyle w:val="NormalWeb"/>
        <w:jc w:val="both"/>
        <w:rPr>
          <w:rFonts w:ascii="Arial" w:hAnsi="Arial" w:cs="Arial"/>
          <w:bCs/>
          <w:sz w:val="22"/>
          <w:szCs w:val="22"/>
        </w:rPr>
      </w:pPr>
      <w:r w:rsidRPr="00430EBB">
        <w:rPr>
          <w:rFonts w:ascii="Arial" w:hAnsi="Arial" w:cs="Arial"/>
          <w:sz w:val="22"/>
          <w:szCs w:val="22"/>
        </w:rPr>
        <w:t xml:space="preserve">On </w:t>
      </w:r>
      <w:r w:rsidR="008E0BFB" w:rsidRPr="00430EBB">
        <w:rPr>
          <w:rFonts w:ascii="Arial" w:hAnsi="Arial" w:cs="Arial"/>
          <w:sz w:val="22"/>
          <w:szCs w:val="22"/>
        </w:rPr>
        <w:t>January</w:t>
      </w:r>
      <w:r w:rsidRPr="00430EBB">
        <w:rPr>
          <w:rFonts w:ascii="Arial" w:hAnsi="Arial" w:cs="Arial"/>
          <w:sz w:val="22"/>
          <w:szCs w:val="22"/>
        </w:rPr>
        <w:t xml:space="preserve"> 7,</w:t>
      </w:r>
      <w:r w:rsidR="008E0BFB" w:rsidRPr="00430EBB">
        <w:rPr>
          <w:rFonts w:ascii="Arial" w:hAnsi="Arial" w:cs="Arial"/>
          <w:sz w:val="22"/>
          <w:szCs w:val="22"/>
        </w:rPr>
        <w:t xml:space="preserve"> 2019, t</w:t>
      </w:r>
      <w:r w:rsidR="00586C1F" w:rsidRPr="00430EBB">
        <w:rPr>
          <w:rFonts w:ascii="Arial" w:hAnsi="Arial" w:cs="Arial"/>
          <w:sz w:val="22"/>
          <w:szCs w:val="22"/>
        </w:rPr>
        <w:t>he Owner-D</w:t>
      </w:r>
      <w:r w:rsidR="005F3E83" w:rsidRPr="00430EBB">
        <w:rPr>
          <w:rFonts w:ascii="Arial" w:hAnsi="Arial" w:cs="Arial"/>
          <w:sz w:val="22"/>
          <w:szCs w:val="22"/>
        </w:rPr>
        <w:t>evelop</w:t>
      </w:r>
      <w:r w:rsidR="00ED0964" w:rsidRPr="00430EBB">
        <w:rPr>
          <w:rFonts w:ascii="Arial" w:hAnsi="Arial" w:cs="Arial"/>
          <w:sz w:val="22"/>
          <w:szCs w:val="22"/>
        </w:rPr>
        <w:t>ers of the Subject Property</w:t>
      </w:r>
      <w:r w:rsidR="005F3E83" w:rsidRPr="00EF5D20">
        <w:rPr>
          <w:rFonts w:ascii="Arial" w:hAnsi="Arial" w:cs="Arial"/>
          <w:sz w:val="22"/>
          <w:szCs w:val="22"/>
        </w:rPr>
        <w:t>,</w:t>
      </w:r>
      <w:r w:rsidR="008E0BFB" w:rsidRPr="00430EBB">
        <w:rPr>
          <w:rFonts w:ascii="Arial" w:hAnsi="Arial" w:cs="Arial"/>
          <w:sz w:val="22"/>
          <w:szCs w:val="22"/>
        </w:rPr>
        <w:t xml:space="preserve"> presented to City Co</w:t>
      </w:r>
      <w:r w:rsidR="002070D1" w:rsidRPr="00430EBB">
        <w:rPr>
          <w:rFonts w:ascii="Arial" w:hAnsi="Arial" w:cs="Arial"/>
          <w:sz w:val="22"/>
          <w:szCs w:val="22"/>
        </w:rPr>
        <w:t>uncil a preliminary idea</w:t>
      </w:r>
      <w:r w:rsidR="008E0BFB" w:rsidRPr="00430EBB">
        <w:rPr>
          <w:rFonts w:ascii="Arial" w:hAnsi="Arial" w:cs="Arial"/>
          <w:sz w:val="22"/>
          <w:szCs w:val="22"/>
        </w:rPr>
        <w:t xml:space="preserve"> to consider redevelopment</w:t>
      </w:r>
      <w:r w:rsidR="002070D1" w:rsidRPr="00430EBB">
        <w:rPr>
          <w:rFonts w:ascii="Arial" w:hAnsi="Arial" w:cs="Arial"/>
          <w:sz w:val="22"/>
          <w:szCs w:val="22"/>
        </w:rPr>
        <w:t xml:space="preserve"> of the Sears and Macy’s build</w:t>
      </w:r>
      <w:r w:rsidRPr="00430EBB">
        <w:rPr>
          <w:rFonts w:ascii="Arial" w:hAnsi="Arial" w:cs="Arial"/>
          <w:sz w:val="22"/>
          <w:szCs w:val="22"/>
        </w:rPr>
        <w:t xml:space="preserve">ings, with a desire to add additional residential dwelling units to </w:t>
      </w:r>
      <w:r w:rsidR="002070D1" w:rsidRPr="00430EBB">
        <w:rPr>
          <w:rFonts w:ascii="Arial" w:hAnsi="Arial" w:cs="Arial"/>
          <w:sz w:val="22"/>
          <w:szCs w:val="22"/>
        </w:rPr>
        <w:t xml:space="preserve">the </w:t>
      </w:r>
      <w:r w:rsidR="009C45F9">
        <w:rPr>
          <w:rFonts w:ascii="Arial" w:hAnsi="Arial" w:cs="Arial"/>
          <w:sz w:val="22"/>
          <w:szCs w:val="22"/>
        </w:rPr>
        <w:t xml:space="preserve">existing </w:t>
      </w:r>
      <w:r w:rsidR="002070D1" w:rsidRPr="00430EBB">
        <w:rPr>
          <w:rFonts w:ascii="Arial" w:hAnsi="Arial" w:cs="Arial"/>
          <w:sz w:val="22"/>
          <w:szCs w:val="22"/>
        </w:rPr>
        <w:t>mixed-use development</w:t>
      </w:r>
      <w:r w:rsidRPr="00430EBB">
        <w:rPr>
          <w:rFonts w:ascii="Arial" w:hAnsi="Arial" w:cs="Arial"/>
          <w:sz w:val="22"/>
          <w:szCs w:val="22"/>
        </w:rPr>
        <w:t>.</w:t>
      </w:r>
      <w:r w:rsidR="00ED0964" w:rsidRPr="00430EBB">
        <w:rPr>
          <w:rFonts w:ascii="Arial" w:hAnsi="Arial" w:cs="Arial"/>
          <w:sz w:val="22"/>
          <w:szCs w:val="22"/>
        </w:rPr>
        <w:t xml:space="preserve"> Over the course of two years, the Applicant and Owner-Developers have been working on a final proposal to amend The Streets at SouthGlenn MDP and MDA. </w:t>
      </w:r>
      <w:r w:rsidR="00AD6D49" w:rsidRPr="00430EBB">
        <w:rPr>
          <w:rFonts w:ascii="Arial" w:hAnsi="Arial" w:cs="Arial"/>
          <w:bCs/>
          <w:sz w:val="22"/>
          <w:szCs w:val="22"/>
        </w:rPr>
        <w:t>A c</w:t>
      </w:r>
      <w:r w:rsidR="00ED0964" w:rsidRPr="00430EBB">
        <w:rPr>
          <w:rFonts w:ascii="Arial" w:hAnsi="Arial" w:cs="Arial"/>
          <w:bCs/>
          <w:sz w:val="22"/>
          <w:szCs w:val="22"/>
        </w:rPr>
        <w:t xml:space="preserve">opy of the Applicant’s </w:t>
      </w:r>
      <w:r w:rsidR="00AD6D49" w:rsidRPr="00430EBB">
        <w:rPr>
          <w:rFonts w:ascii="Arial" w:hAnsi="Arial" w:cs="Arial"/>
          <w:bCs/>
          <w:sz w:val="22"/>
          <w:szCs w:val="22"/>
        </w:rPr>
        <w:t>request</w:t>
      </w:r>
      <w:r w:rsidR="00ED0964" w:rsidRPr="00430EBB">
        <w:rPr>
          <w:rFonts w:ascii="Arial" w:hAnsi="Arial" w:cs="Arial"/>
          <w:bCs/>
          <w:sz w:val="22"/>
          <w:szCs w:val="22"/>
        </w:rPr>
        <w:t xml:space="preserve"> for </w:t>
      </w:r>
      <w:r w:rsidR="00A750C7">
        <w:rPr>
          <w:rFonts w:ascii="Arial" w:hAnsi="Arial" w:cs="Arial"/>
          <w:bCs/>
          <w:sz w:val="22"/>
          <w:szCs w:val="22"/>
        </w:rPr>
        <w:t xml:space="preserve">MDP </w:t>
      </w:r>
      <w:r w:rsidR="00ED0964" w:rsidRPr="00430EBB">
        <w:rPr>
          <w:rFonts w:ascii="Arial" w:hAnsi="Arial" w:cs="Arial"/>
          <w:bCs/>
          <w:sz w:val="22"/>
          <w:szCs w:val="22"/>
        </w:rPr>
        <w:t xml:space="preserve">amendment </w:t>
      </w:r>
      <w:r w:rsidR="00A750C7">
        <w:rPr>
          <w:rFonts w:ascii="Arial" w:hAnsi="Arial" w:cs="Arial"/>
          <w:bCs/>
          <w:sz w:val="22"/>
          <w:szCs w:val="22"/>
        </w:rPr>
        <w:t>is</w:t>
      </w:r>
      <w:r w:rsidR="00AD6D49" w:rsidRPr="00430EBB">
        <w:rPr>
          <w:rFonts w:ascii="Arial" w:hAnsi="Arial" w:cs="Arial"/>
          <w:bCs/>
          <w:sz w:val="22"/>
          <w:szCs w:val="22"/>
        </w:rPr>
        <w:t xml:space="preserve"> attached to this report</w:t>
      </w:r>
      <w:r w:rsidR="00ED0964" w:rsidRPr="00430EBB">
        <w:rPr>
          <w:rFonts w:ascii="Arial" w:hAnsi="Arial" w:cs="Arial"/>
          <w:bCs/>
          <w:sz w:val="22"/>
          <w:szCs w:val="22"/>
        </w:rPr>
        <w:t xml:space="preserve"> and found </w:t>
      </w:r>
      <w:r w:rsidR="00ED0964" w:rsidRPr="00A750C7">
        <w:rPr>
          <w:rFonts w:ascii="Arial" w:hAnsi="Arial" w:cs="Arial"/>
          <w:bCs/>
          <w:sz w:val="22"/>
          <w:szCs w:val="22"/>
        </w:rPr>
        <w:t xml:space="preserve">in Attachment </w:t>
      </w:r>
      <w:r w:rsidR="00A750C7" w:rsidRPr="00A750C7">
        <w:rPr>
          <w:rFonts w:ascii="Arial" w:hAnsi="Arial" w:cs="Arial"/>
          <w:bCs/>
          <w:sz w:val="22"/>
          <w:szCs w:val="22"/>
        </w:rPr>
        <w:t>3</w:t>
      </w:r>
      <w:r w:rsidR="00AD6D49" w:rsidRPr="00A750C7">
        <w:rPr>
          <w:rFonts w:ascii="Arial" w:hAnsi="Arial" w:cs="Arial"/>
          <w:bCs/>
          <w:sz w:val="22"/>
          <w:szCs w:val="22"/>
        </w:rPr>
        <w:t>.</w:t>
      </w:r>
    </w:p>
    <w:p w14:paraId="76ABDB31" w14:textId="7CB452C2" w:rsidR="00AC0F1E" w:rsidRPr="00AC0F1E" w:rsidRDefault="00AC0F1E" w:rsidP="00ED0964">
      <w:pPr>
        <w:pStyle w:val="NormalWeb"/>
        <w:jc w:val="both"/>
        <w:rPr>
          <w:rFonts w:ascii="Arial" w:hAnsi="Arial" w:cs="Arial"/>
          <w:sz w:val="22"/>
          <w:szCs w:val="22"/>
        </w:rPr>
      </w:pPr>
      <w:r>
        <w:rPr>
          <w:rFonts w:ascii="Arial" w:hAnsi="Arial" w:cs="Arial"/>
          <w:sz w:val="22"/>
          <w:szCs w:val="22"/>
        </w:rPr>
        <w:t>In 2020 and 2021, staff presented to the Planning and Zoning Commission regarding the “Retail Revolution.” This term represents a series of fundamental consumer behavior and technological shifts (accelerated by the COVID-19 pandemic) that are profoundly affecting the retail industry and every retail center. Closed big box retailers, such as grocery stores and department stores, are often the most visible impact, but every retail business is being forced to adapt and by extension the retail centers where they operate. As noted above, the Retail Revolution’s impacts can be seen</w:t>
      </w:r>
      <w:r w:rsidR="00FC715F">
        <w:rPr>
          <w:rFonts w:ascii="Arial" w:hAnsi="Arial" w:cs="Arial"/>
          <w:sz w:val="22"/>
          <w:szCs w:val="22"/>
        </w:rPr>
        <w:t xml:space="preserve"> locally </w:t>
      </w:r>
      <w:r>
        <w:rPr>
          <w:rFonts w:ascii="Arial" w:hAnsi="Arial" w:cs="Arial"/>
          <w:sz w:val="22"/>
          <w:szCs w:val="22"/>
        </w:rPr>
        <w:t xml:space="preserve">at the Subject Property. </w:t>
      </w:r>
    </w:p>
    <w:p w14:paraId="3AD2DDCD" w14:textId="321A3F16" w:rsidR="00430EBB" w:rsidRPr="00430EBB" w:rsidRDefault="00430EBB" w:rsidP="00430EBB">
      <w:pPr>
        <w:pStyle w:val="NormalWeb"/>
        <w:jc w:val="both"/>
        <w:rPr>
          <w:rFonts w:ascii="Arial" w:hAnsi="Arial" w:cs="Arial"/>
          <w:sz w:val="22"/>
          <w:szCs w:val="22"/>
        </w:rPr>
      </w:pPr>
      <w:r>
        <w:rPr>
          <w:rFonts w:ascii="Arial" w:hAnsi="Arial" w:cs="Arial"/>
          <w:bCs/>
          <w:sz w:val="22"/>
          <w:szCs w:val="22"/>
        </w:rPr>
        <w:t xml:space="preserve">Below is the development Criteria </w:t>
      </w:r>
      <w:r w:rsidR="00A33FE0">
        <w:rPr>
          <w:rFonts w:ascii="Arial" w:hAnsi="Arial" w:cs="Arial"/>
          <w:bCs/>
          <w:sz w:val="22"/>
          <w:szCs w:val="22"/>
        </w:rPr>
        <w:t>Comparison</w:t>
      </w:r>
      <w:r>
        <w:rPr>
          <w:rFonts w:ascii="Arial" w:hAnsi="Arial" w:cs="Arial"/>
          <w:bCs/>
          <w:sz w:val="22"/>
          <w:szCs w:val="22"/>
        </w:rPr>
        <w:t xml:space="preserve"> Chart, which outlines how the Applicant proposes to amend the MDP and MDA.</w:t>
      </w:r>
    </w:p>
    <w:p w14:paraId="501C0F04" w14:textId="77777777" w:rsidR="00AD6D49" w:rsidRPr="000B7F44" w:rsidRDefault="00AD6D49" w:rsidP="00AD6D49">
      <w:pPr>
        <w:rPr>
          <w:b/>
        </w:rPr>
      </w:pPr>
      <w:r w:rsidRPr="000B7F44">
        <w:rPr>
          <w:b/>
          <w:bCs/>
        </w:rPr>
        <w:t>Development Criteria Comparison Chart</w:t>
      </w:r>
    </w:p>
    <w:p w14:paraId="5F78EEAF" w14:textId="77777777" w:rsidR="00AD6D49" w:rsidRPr="000B7F44" w:rsidRDefault="00AD6D49" w:rsidP="00AD6D49"/>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620"/>
        <w:gridCol w:w="1980"/>
        <w:gridCol w:w="1710"/>
        <w:gridCol w:w="1800"/>
        <w:gridCol w:w="1890"/>
      </w:tblGrid>
      <w:tr w:rsidR="00A33B60" w:rsidRPr="00EF147F" w14:paraId="7BCC66BC" w14:textId="77777777" w:rsidTr="00A33B60">
        <w:trPr>
          <w:cantSplit/>
          <w:trHeight w:val="432"/>
          <w:tblHeader/>
        </w:trPr>
        <w:tc>
          <w:tcPr>
            <w:tcW w:w="1170" w:type="dxa"/>
            <w:shd w:val="clear" w:color="auto" w:fill="D9D9D9" w:themeFill="background1" w:themeFillShade="D9"/>
            <w:vAlign w:val="center"/>
            <w:hideMark/>
          </w:tcPr>
          <w:p w14:paraId="3D698E6F" w14:textId="77777777" w:rsidR="00A33B60" w:rsidRPr="00762973" w:rsidRDefault="00A33B60" w:rsidP="00AD6D49">
            <w:pPr>
              <w:rPr>
                <w:b/>
                <w:bCs/>
                <w:sz w:val="16"/>
                <w:szCs w:val="16"/>
              </w:rPr>
            </w:pPr>
            <w:r w:rsidRPr="00762973">
              <w:rPr>
                <w:b/>
                <w:bCs/>
                <w:sz w:val="16"/>
                <w:szCs w:val="16"/>
              </w:rPr>
              <w:t> </w:t>
            </w:r>
          </w:p>
        </w:tc>
        <w:tc>
          <w:tcPr>
            <w:tcW w:w="5040" w:type="dxa"/>
            <w:gridSpan w:val="3"/>
            <w:shd w:val="clear" w:color="auto" w:fill="D9D9D9" w:themeFill="background1" w:themeFillShade="D9"/>
          </w:tcPr>
          <w:p w14:paraId="158A1085" w14:textId="77777777" w:rsidR="00A33B60" w:rsidRPr="00762973" w:rsidRDefault="00A33B60" w:rsidP="00E92322">
            <w:pPr>
              <w:jc w:val="center"/>
              <w:rPr>
                <w:b/>
                <w:sz w:val="16"/>
                <w:szCs w:val="16"/>
                <w:u w:val="single"/>
              </w:rPr>
            </w:pPr>
            <w:r w:rsidRPr="00762973">
              <w:rPr>
                <w:b/>
                <w:sz w:val="16"/>
                <w:szCs w:val="16"/>
                <w:u w:val="single"/>
              </w:rPr>
              <w:t xml:space="preserve">EXISTING </w:t>
            </w:r>
          </w:p>
          <w:p w14:paraId="6B05FA03" w14:textId="77777777" w:rsidR="00BC15EB" w:rsidRDefault="00A33B60" w:rsidP="00E92322">
            <w:pPr>
              <w:jc w:val="center"/>
              <w:rPr>
                <w:b/>
                <w:sz w:val="16"/>
                <w:szCs w:val="16"/>
              </w:rPr>
            </w:pPr>
            <w:r w:rsidRPr="00762973">
              <w:rPr>
                <w:b/>
                <w:sz w:val="16"/>
                <w:szCs w:val="16"/>
              </w:rPr>
              <w:t xml:space="preserve">STREETS AT SOUTHGLENN MDP </w:t>
            </w:r>
          </w:p>
          <w:p w14:paraId="6CA869C6" w14:textId="5F5547EA" w:rsidR="00A33B60" w:rsidRPr="00762973" w:rsidRDefault="00A33B60" w:rsidP="00E92322">
            <w:pPr>
              <w:jc w:val="center"/>
              <w:rPr>
                <w:b/>
                <w:bCs/>
                <w:sz w:val="16"/>
                <w:szCs w:val="16"/>
              </w:rPr>
            </w:pPr>
            <w:r w:rsidRPr="00762973">
              <w:rPr>
                <w:b/>
                <w:sz w:val="16"/>
                <w:szCs w:val="16"/>
              </w:rPr>
              <w:t>(ORIGINAL THROUGH 7TH AMENDMENT)</w:t>
            </w:r>
          </w:p>
        </w:tc>
        <w:tc>
          <w:tcPr>
            <w:tcW w:w="5400" w:type="dxa"/>
            <w:gridSpan w:val="3"/>
            <w:shd w:val="clear" w:color="auto" w:fill="D9D9D9" w:themeFill="background1" w:themeFillShade="D9"/>
          </w:tcPr>
          <w:p w14:paraId="13EEB842" w14:textId="77777777" w:rsidR="00A33B60" w:rsidRPr="00762973" w:rsidRDefault="00A33B60" w:rsidP="000B7F44">
            <w:pPr>
              <w:jc w:val="center"/>
              <w:rPr>
                <w:b/>
                <w:bCs/>
                <w:sz w:val="16"/>
                <w:szCs w:val="16"/>
                <w:u w:val="single"/>
              </w:rPr>
            </w:pPr>
            <w:r w:rsidRPr="00762973">
              <w:rPr>
                <w:b/>
                <w:bCs/>
                <w:sz w:val="16"/>
                <w:szCs w:val="16"/>
                <w:u w:val="single"/>
              </w:rPr>
              <w:t xml:space="preserve">PROPOSED </w:t>
            </w:r>
          </w:p>
          <w:p w14:paraId="7A30E1E6" w14:textId="77777777" w:rsidR="00BC15EB" w:rsidRDefault="00A33B60" w:rsidP="000B7F44">
            <w:pPr>
              <w:jc w:val="center"/>
              <w:rPr>
                <w:b/>
                <w:bCs/>
                <w:sz w:val="16"/>
                <w:szCs w:val="16"/>
              </w:rPr>
            </w:pPr>
            <w:r w:rsidRPr="00762973">
              <w:rPr>
                <w:b/>
                <w:bCs/>
                <w:sz w:val="16"/>
                <w:szCs w:val="16"/>
              </w:rPr>
              <w:t xml:space="preserve">STREETS AT SOUTHGLENN MDP, 8TH AMENDMENT </w:t>
            </w:r>
          </w:p>
          <w:p w14:paraId="481F8209" w14:textId="21C20488" w:rsidR="00A33B60" w:rsidRPr="00762973" w:rsidRDefault="00A33B60" w:rsidP="000B7F44">
            <w:pPr>
              <w:jc w:val="center"/>
              <w:rPr>
                <w:b/>
                <w:bCs/>
                <w:sz w:val="16"/>
                <w:szCs w:val="16"/>
              </w:rPr>
            </w:pPr>
            <w:r w:rsidRPr="00762973">
              <w:rPr>
                <w:b/>
                <w:bCs/>
                <w:sz w:val="16"/>
                <w:szCs w:val="16"/>
              </w:rPr>
              <w:t>(PUD-21-</w:t>
            </w:r>
            <w:r w:rsidR="00EF5D20">
              <w:rPr>
                <w:b/>
                <w:bCs/>
                <w:sz w:val="16"/>
                <w:szCs w:val="16"/>
              </w:rPr>
              <w:t>00004</w:t>
            </w:r>
            <w:r w:rsidRPr="00762973">
              <w:rPr>
                <w:b/>
                <w:bCs/>
                <w:sz w:val="16"/>
                <w:szCs w:val="16"/>
              </w:rPr>
              <w:t>)</w:t>
            </w:r>
          </w:p>
        </w:tc>
      </w:tr>
      <w:tr w:rsidR="00A33B60" w:rsidRPr="00EF147F" w14:paraId="3350232C" w14:textId="77777777" w:rsidTr="00B17776">
        <w:trPr>
          <w:cantSplit/>
          <w:trHeight w:val="432"/>
          <w:tblHeader/>
        </w:trPr>
        <w:tc>
          <w:tcPr>
            <w:tcW w:w="1170" w:type="dxa"/>
            <w:shd w:val="clear" w:color="auto" w:fill="F2F2F2" w:themeFill="background1" w:themeFillShade="F2"/>
            <w:vAlign w:val="center"/>
          </w:tcPr>
          <w:p w14:paraId="6B8E47D6" w14:textId="77777777" w:rsidR="00A33B60" w:rsidRPr="00762973" w:rsidRDefault="00A33B60" w:rsidP="00AD6D49">
            <w:pPr>
              <w:rPr>
                <w:b/>
                <w:bCs/>
                <w:sz w:val="16"/>
                <w:szCs w:val="16"/>
              </w:rPr>
            </w:pPr>
          </w:p>
        </w:tc>
        <w:tc>
          <w:tcPr>
            <w:tcW w:w="1440" w:type="dxa"/>
            <w:shd w:val="clear" w:color="auto" w:fill="F2F2F2" w:themeFill="background1" w:themeFillShade="F2"/>
            <w:vAlign w:val="center"/>
          </w:tcPr>
          <w:p w14:paraId="4C66BB3A" w14:textId="77777777" w:rsidR="00A33B60" w:rsidRPr="00762973" w:rsidRDefault="00A33B60" w:rsidP="00B17776">
            <w:pPr>
              <w:jc w:val="center"/>
              <w:rPr>
                <w:b/>
                <w:sz w:val="16"/>
                <w:szCs w:val="16"/>
              </w:rPr>
            </w:pPr>
            <w:r w:rsidRPr="00762973">
              <w:rPr>
                <w:b/>
                <w:sz w:val="16"/>
                <w:szCs w:val="16"/>
              </w:rPr>
              <w:t>Lot 2, Block, 1 Streets at SouthGlenn Sub., 2nd Filing</w:t>
            </w:r>
          </w:p>
        </w:tc>
        <w:tc>
          <w:tcPr>
            <w:tcW w:w="1620" w:type="dxa"/>
            <w:shd w:val="clear" w:color="auto" w:fill="F2F2F2" w:themeFill="background1" w:themeFillShade="F2"/>
            <w:vAlign w:val="center"/>
          </w:tcPr>
          <w:p w14:paraId="1C297BDC" w14:textId="2C107B09" w:rsidR="00A33B60" w:rsidRPr="00762973" w:rsidRDefault="00A33B60" w:rsidP="00B17776">
            <w:pPr>
              <w:jc w:val="center"/>
              <w:rPr>
                <w:b/>
                <w:sz w:val="16"/>
                <w:szCs w:val="16"/>
              </w:rPr>
            </w:pPr>
            <w:r w:rsidRPr="00762973">
              <w:rPr>
                <w:b/>
                <w:sz w:val="16"/>
                <w:szCs w:val="16"/>
              </w:rPr>
              <w:t>Existing Sears Parcel</w:t>
            </w:r>
            <w:r w:rsidR="00E22003">
              <w:rPr>
                <w:b/>
                <w:sz w:val="16"/>
                <w:szCs w:val="16"/>
              </w:rPr>
              <w:t xml:space="preserve"> </w:t>
            </w:r>
          </w:p>
        </w:tc>
        <w:tc>
          <w:tcPr>
            <w:tcW w:w="1980" w:type="dxa"/>
            <w:shd w:val="clear" w:color="auto" w:fill="F2F2F2" w:themeFill="background1" w:themeFillShade="F2"/>
            <w:vAlign w:val="center"/>
          </w:tcPr>
          <w:p w14:paraId="7E816DF3" w14:textId="77777777" w:rsidR="00A33B60" w:rsidRPr="00762973" w:rsidRDefault="00A33B60" w:rsidP="00B17776">
            <w:pPr>
              <w:jc w:val="center"/>
              <w:rPr>
                <w:b/>
                <w:bCs/>
                <w:sz w:val="16"/>
                <w:szCs w:val="16"/>
              </w:rPr>
            </w:pPr>
            <w:r w:rsidRPr="00762973">
              <w:rPr>
                <w:b/>
                <w:bCs/>
                <w:sz w:val="16"/>
                <w:szCs w:val="16"/>
              </w:rPr>
              <w:t>Existing Macy’s Parcel</w:t>
            </w:r>
          </w:p>
        </w:tc>
        <w:tc>
          <w:tcPr>
            <w:tcW w:w="1710" w:type="dxa"/>
            <w:shd w:val="clear" w:color="auto" w:fill="F2F2F2" w:themeFill="background1" w:themeFillShade="F2"/>
            <w:vAlign w:val="center"/>
          </w:tcPr>
          <w:p w14:paraId="46640AF9" w14:textId="77777777" w:rsidR="00A33B60" w:rsidRPr="00762973" w:rsidRDefault="00A33B60" w:rsidP="00B17776">
            <w:pPr>
              <w:jc w:val="center"/>
              <w:rPr>
                <w:sz w:val="16"/>
                <w:szCs w:val="16"/>
              </w:rPr>
            </w:pPr>
            <w:r w:rsidRPr="00762973">
              <w:rPr>
                <w:b/>
                <w:sz w:val="16"/>
                <w:szCs w:val="16"/>
              </w:rPr>
              <w:t>Lot 2, Block, 1 Streets at SouthGlenn Sub., 2nd Filing</w:t>
            </w:r>
          </w:p>
        </w:tc>
        <w:tc>
          <w:tcPr>
            <w:tcW w:w="1800" w:type="dxa"/>
            <w:shd w:val="clear" w:color="auto" w:fill="F2F2F2" w:themeFill="background1" w:themeFillShade="F2"/>
            <w:vAlign w:val="center"/>
          </w:tcPr>
          <w:p w14:paraId="0705CA80" w14:textId="7642950B" w:rsidR="00A33B60" w:rsidRPr="00762973" w:rsidRDefault="00A33B60" w:rsidP="00B17776">
            <w:pPr>
              <w:jc w:val="center"/>
              <w:rPr>
                <w:b/>
                <w:bCs/>
                <w:sz w:val="16"/>
                <w:szCs w:val="16"/>
              </w:rPr>
            </w:pPr>
            <w:r w:rsidRPr="00762973">
              <w:rPr>
                <w:b/>
                <w:bCs/>
                <w:sz w:val="16"/>
                <w:szCs w:val="16"/>
              </w:rPr>
              <w:t>Proposed Sears Parcel</w:t>
            </w:r>
            <w:r w:rsidR="00E22003">
              <w:rPr>
                <w:b/>
                <w:bCs/>
                <w:sz w:val="16"/>
                <w:szCs w:val="16"/>
              </w:rPr>
              <w:t xml:space="preserve"> (South Redevelopment Area)</w:t>
            </w:r>
          </w:p>
        </w:tc>
        <w:tc>
          <w:tcPr>
            <w:tcW w:w="1890" w:type="dxa"/>
            <w:shd w:val="clear" w:color="auto" w:fill="F2F2F2" w:themeFill="background1" w:themeFillShade="F2"/>
            <w:vAlign w:val="center"/>
          </w:tcPr>
          <w:p w14:paraId="04365464" w14:textId="4893FA80" w:rsidR="00A33B60" w:rsidRPr="00762973" w:rsidRDefault="00A33B60" w:rsidP="00B17776">
            <w:pPr>
              <w:jc w:val="center"/>
              <w:rPr>
                <w:b/>
                <w:bCs/>
                <w:sz w:val="16"/>
                <w:szCs w:val="16"/>
              </w:rPr>
            </w:pPr>
            <w:r w:rsidRPr="00762973">
              <w:rPr>
                <w:b/>
                <w:bCs/>
                <w:sz w:val="16"/>
                <w:szCs w:val="16"/>
              </w:rPr>
              <w:t>Proposed Macy’s Parcel</w:t>
            </w:r>
            <w:r w:rsidR="00E22003">
              <w:rPr>
                <w:b/>
                <w:bCs/>
                <w:sz w:val="16"/>
                <w:szCs w:val="16"/>
              </w:rPr>
              <w:t xml:space="preserve"> (North Redevelopment Area)</w:t>
            </w:r>
          </w:p>
        </w:tc>
      </w:tr>
      <w:tr w:rsidR="00A33B60" w:rsidRPr="00EF147F" w14:paraId="3B697617" w14:textId="77777777" w:rsidTr="00B17776">
        <w:trPr>
          <w:cantSplit/>
          <w:trHeight w:val="557"/>
        </w:trPr>
        <w:tc>
          <w:tcPr>
            <w:tcW w:w="1170" w:type="dxa"/>
            <w:shd w:val="clear" w:color="auto" w:fill="F2F2F2" w:themeFill="background1" w:themeFillShade="F2"/>
            <w:vAlign w:val="center"/>
            <w:hideMark/>
          </w:tcPr>
          <w:p w14:paraId="24621438" w14:textId="77777777" w:rsidR="00A33B60" w:rsidRPr="00762973" w:rsidRDefault="00A33B60" w:rsidP="00AD6D49">
            <w:pPr>
              <w:rPr>
                <w:b/>
                <w:bCs/>
                <w:sz w:val="16"/>
                <w:szCs w:val="16"/>
              </w:rPr>
            </w:pPr>
            <w:r w:rsidRPr="00762973">
              <w:rPr>
                <w:b/>
                <w:bCs/>
                <w:sz w:val="16"/>
                <w:szCs w:val="16"/>
              </w:rPr>
              <w:t>ZONING</w:t>
            </w:r>
          </w:p>
        </w:tc>
        <w:tc>
          <w:tcPr>
            <w:tcW w:w="1440" w:type="dxa"/>
            <w:vAlign w:val="center"/>
          </w:tcPr>
          <w:p w14:paraId="61AE7BE3" w14:textId="77777777" w:rsidR="00A33B60" w:rsidRPr="00762973" w:rsidRDefault="00A33B60" w:rsidP="00B17776">
            <w:pPr>
              <w:jc w:val="center"/>
              <w:rPr>
                <w:bCs/>
                <w:sz w:val="16"/>
                <w:szCs w:val="16"/>
              </w:rPr>
            </w:pPr>
            <w:r w:rsidRPr="00762973">
              <w:rPr>
                <w:bCs/>
                <w:sz w:val="16"/>
                <w:szCs w:val="16"/>
              </w:rPr>
              <w:t>Activity Center (AC)</w:t>
            </w:r>
          </w:p>
        </w:tc>
        <w:tc>
          <w:tcPr>
            <w:tcW w:w="1620" w:type="dxa"/>
            <w:vAlign w:val="center"/>
          </w:tcPr>
          <w:p w14:paraId="7DD3A19B" w14:textId="77777777" w:rsidR="00A33B60" w:rsidRPr="00762973" w:rsidRDefault="00A33B60" w:rsidP="00B17776">
            <w:pPr>
              <w:jc w:val="center"/>
              <w:rPr>
                <w:bCs/>
                <w:sz w:val="16"/>
                <w:szCs w:val="16"/>
              </w:rPr>
            </w:pPr>
            <w:r w:rsidRPr="00762973">
              <w:rPr>
                <w:bCs/>
                <w:sz w:val="16"/>
                <w:szCs w:val="16"/>
              </w:rPr>
              <w:t>The Streets at SouthGlenn MDP</w:t>
            </w:r>
          </w:p>
        </w:tc>
        <w:tc>
          <w:tcPr>
            <w:tcW w:w="1980" w:type="dxa"/>
            <w:vAlign w:val="center"/>
          </w:tcPr>
          <w:p w14:paraId="3AEBB7F6" w14:textId="77777777" w:rsidR="00A33B60" w:rsidRPr="00762973" w:rsidRDefault="00A33B60" w:rsidP="00B17776">
            <w:pPr>
              <w:jc w:val="center"/>
              <w:rPr>
                <w:sz w:val="16"/>
                <w:szCs w:val="16"/>
              </w:rPr>
            </w:pPr>
            <w:r w:rsidRPr="00762973">
              <w:rPr>
                <w:bCs/>
                <w:sz w:val="16"/>
                <w:szCs w:val="16"/>
              </w:rPr>
              <w:t>The Streets at SouthGlenn MDP</w:t>
            </w:r>
          </w:p>
        </w:tc>
        <w:tc>
          <w:tcPr>
            <w:tcW w:w="1710" w:type="dxa"/>
            <w:vAlign w:val="center"/>
          </w:tcPr>
          <w:p w14:paraId="7FFD2D8F" w14:textId="77777777" w:rsidR="00A33B60" w:rsidRPr="00762973" w:rsidRDefault="00A33B60" w:rsidP="00B17776">
            <w:pPr>
              <w:jc w:val="center"/>
              <w:rPr>
                <w:bCs/>
                <w:sz w:val="16"/>
                <w:szCs w:val="16"/>
              </w:rPr>
            </w:pPr>
            <w:r w:rsidRPr="00762973">
              <w:rPr>
                <w:bCs/>
                <w:sz w:val="16"/>
                <w:szCs w:val="16"/>
              </w:rPr>
              <w:t>The Streets at SouthGlenn MDP</w:t>
            </w:r>
          </w:p>
        </w:tc>
        <w:tc>
          <w:tcPr>
            <w:tcW w:w="1800" w:type="dxa"/>
            <w:shd w:val="clear" w:color="auto" w:fill="auto"/>
            <w:vAlign w:val="center"/>
            <w:hideMark/>
          </w:tcPr>
          <w:p w14:paraId="2EC9B4F2" w14:textId="41CD6C9C" w:rsidR="00A33B60" w:rsidRPr="00762973" w:rsidRDefault="00B61754" w:rsidP="00B17776">
            <w:pPr>
              <w:jc w:val="center"/>
              <w:rPr>
                <w:sz w:val="16"/>
                <w:szCs w:val="16"/>
              </w:rPr>
            </w:pPr>
            <w:r w:rsidRPr="00762973">
              <w:rPr>
                <w:bCs/>
                <w:sz w:val="16"/>
                <w:szCs w:val="16"/>
              </w:rPr>
              <w:t>The Streets at SouthGlenn MDP</w:t>
            </w:r>
          </w:p>
        </w:tc>
        <w:tc>
          <w:tcPr>
            <w:tcW w:w="1890" w:type="dxa"/>
            <w:vAlign w:val="center"/>
          </w:tcPr>
          <w:p w14:paraId="368C3211" w14:textId="3CCC09B4" w:rsidR="00A33B60" w:rsidRPr="00762973" w:rsidRDefault="00B61754" w:rsidP="00B17776">
            <w:pPr>
              <w:jc w:val="center"/>
              <w:rPr>
                <w:bCs/>
                <w:sz w:val="16"/>
                <w:szCs w:val="16"/>
              </w:rPr>
            </w:pPr>
            <w:r w:rsidRPr="00762973">
              <w:rPr>
                <w:bCs/>
                <w:sz w:val="16"/>
                <w:szCs w:val="16"/>
              </w:rPr>
              <w:t xml:space="preserve">The Streets at SouthGlenn MDP </w:t>
            </w:r>
          </w:p>
        </w:tc>
      </w:tr>
      <w:tr w:rsidR="00A33B60" w:rsidRPr="00EF147F" w14:paraId="6C8C142D" w14:textId="77777777" w:rsidTr="00CB36DB">
        <w:trPr>
          <w:cantSplit/>
          <w:trHeight w:val="656"/>
        </w:trPr>
        <w:tc>
          <w:tcPr>
            <w:tcW w:w="1170" w:type="dxa"/>
            <w:shd w:val="clear" w:color="auto" w:fill="F2F2F2" w:themeFill="background1" w:themeFillShade="F2"/>
            <w:vAlign w:val="center"/>
          </w:tcPr>
          <w:p w14:paraId="57E427DF" w14:textId="71A65C34" w:rsidR="00A33B60" w:rsidRPr="00762973" w:rsidRDefault="00A33B60" w:rsidP="00AD6D49">
            <w:pPr>
              <w:rPr>
                <w:b/>
                <w:bCs/>
                <w:sz w:val="16"/>
                <w:szCs w:val="16"/>
              </w:rPr>
            </w:pPr>
            <w:r w:rsidRPr="00762973">
              <w:rPr>
                <w:b/>
                <w:bCs/>
                <w:sz w:val="16"/>
                <w:szCs w:val="16"/>
              </w:rPr>
              <w:t>MAX</w:t>
            </w:r>
            <w:r w:rsidR="00243C9B">
              <w:rPr>
                <w:b/>
                <w:bCs/>
                <w:sz w:val="16"/>
                <w:szCs w:val="16"/>
              </w:rPr>
              <w:t>.</w:t>
            </w:r>
            <w:r w:rsidRPr="00762973">
              <w:rPr>
                <w:b/>
                <w:bCs/>
                <w:sz w:val="16"/>
                <w:szCs w:val="16"/>
              </w:rPr>
              <w:t xml:space="preserve"> DWELLING UNITS PERMITTED</w:t>
            </w:r>
          </w:p>
        </w:tc>
        <w:tc>
          <w:tcPr>
            <w:tcW w:w="1440" w:type="dxa"/>
            <w:tcBorders>
              <w:bottom w:val="single" w:sz="4" w:space="0" w:color="auto"/>
            </w:tcBorders>
            <w:vAlign w:val="center"/>
          </w:tcPr>
          <w:p w14:paraId="66DA75D8" w14:textId="4D704B14" w:rsidR="00A33B60" w:rsidRPr="00762973" w:rsidRDefault="00A33B60" w:rsidP="00B17776">
            <w:pPr>
              <w:jc w:val="center"/>
              <w:rPr>
                <w:sz w:val="16"/>
                <w:szCs w:val="16"/>
              </w:rPr>
            </w:pPr>
            <w:r w:rsidRPr="00762973">
              <w:rPr>
                <w:sz w:val="16"/>
                <w:szCs w:val="16"/>
              </w:rPr>
              <w:t xml:space="preserve">Permitted on upper floors of mixed </w:t>
            </w:r>
            <w:r w:rsidR="00B61754">
              <w:rPr>
                <w:sz w:val="16"/>
                <w:szCs w:val="16"/>
              </w:rPr>
              <w:t>use buildings. N</w:t>
            </w:r>
            <w:r w:rsidRPr="00762973">
              <w:rPr>
                <w:sz w:val="16"/>
                <w:szCs w:val="16"/>
              </w:rPr>
              <w:t>o maximum</w:t>
            </w:r>
            <w:r w:rsidR="00BC15EB">
              <w:rPr>
                <w:sz w:val="16"/>
                <w:szCs w:val="16"/>
              </w:rPr>
              <w:t>.</w:t>
            </w:r>
          </w:p>
        </w:tc>
        <w:tc>
          <w:tcPr>
            <w:tcW w:w="1620" w:type="dxa"/>
            <w:tcBorders>
              <w:bottom w:val="single" w:sz="4" w:space="0" w:color="auto"/>
            </w:tcBorders>
            <w:vAlign w:val="center"/>
          </w:tcPr>
          <w:p w14:paraId="65E7C585" w14:textId="107609D6" w:rsidR="00A33B60" w:rsidRPr="00762973" w:rsidRDefault="00BC15EB" w:rsidP="00B17776">
            <w:pPr>
              <w:jc w:val="center"/>
              <w:rPr>
                <w:sz w:val="16"/>
                <w:szCs w:val="16"/>
              </w:rPr>
            </w:pPr>
            <w:r>
              <w:rPr>
                <w:sz w:val="16"/>
                <w:szCs w:val="16"/>
              </w:rPr>
              <w:t xml:space="preserve">Up to </w:t>
            </w:r>
            <w:r w:rsidR="00A33B60" w:rsidRPr="00762973">
              <w:rPr>
                <w:sz w:val="16"/>
                <w:szCs w:val="16"/>
              </w:rPr>
              <w:t>350 Dwelling Units over entire SouthGlenn MDP</w:t>
            </w:r>
          </w:p>
        </w:tc>
        <w:tc>
          <w:tcPr>
            <w:tcW w:w="1980" w:type="dxa"/>
            <w:tcBorders>
              <w:bottom w:val="single" w:sz="4" w:space="0" w:color="auto"/>
            </w:tcBorders>
            <w:vAlign w:val="center"/>
          </w:tcPr>
          <w:p w14:paraId="705ACB14" w14:textId="389B785D" w:rsidR="00A33B60" w:rsidRPr="00762973" w:rsidRDefault="00BC15EB" w:rsidP="00B17776">
            <w:pPr>
              <w:jc w:val="center"/>
              <w:rPr>
                <w:sz w:val="16"/>
                <w:szCs w:val="16"/>
              </w:rPr>
            </w:pPr>
            <w:r>
              <w:rPr>
                <w:sz w:val="16"/>
                <w:szCs w:val="16"/>
              </w:rPr>
              <w:t xml:space="preserve">Up to </w:t>
            </w:r>
            <w:r w:rsidR="00A33B60" w:rsidRPr="00762973">
              <w:rPr>
                <w:sz w:val="16"/>
                <w:szCs w:val="16"/>
              </w:rPr>
              <w:t>350 Dwelling Units over entire SouthGlenn MDP</w:t>
            </w:r>
          </w:p>
        </w:tc>
        <w:tc>
          <w:tcPr>
            <w:tcW w:w="1710" w:type="dxa"/>
            <w:vAlign w:val="center"/>
          </w:tcPr>
          <w:p w14:paraId="662DA331" w14:textId="790281A3" w:rsidR="00A33B60" w:rsidRPr="00762973" w:rsidRDefault="00BC15EB" w:rsidP="00B17776">
            <w:pPr>
              <w:jc w:val="center"/>
              <w:rPr>
                <w:sz w:val="16"/>
                <w:szCs w:val="16"/>
                <w:highlight w:val="yellow"/>
              </w:rPr>
            </w:pPr>
            <w:r>
              <w:rPr>
                <w:sz w:val="16"/>
                <w:szCs w:val="16"/>
              </w:rPr>
              <w:t xml:space="preserve">Up to </w:t>
            </w:r>
            <w:r w:rsidR="00CB36DB">
              <w:rPr>
                <w:sz w:val="16"/>
                <w:szCs w:val="16"/>
              </w:rPr>
              <w:t xml:space="preserve">1,125 </w:t>
            </w:r>
            <w:r w:rsidR="00CB36DB" w:rsidRPr="00762973">
              <w:rPr>
                <w:sz w:val="16"/>
                <w:szCs w:val="16"/>
              </w:rPr>
              <w:t>Dwelling</w:t>
            </w:r>
            <w:r w:rsidRPr="00762973">
              <w:rPr>
                <w:sz w:val="16"/>
                <w:szCs w:val="16"/>
              </w:rPr>
              <w:t xml:space="preserve"> Units over entire SouthGlenn MDP</w:t>
            </w:r>
          </w:p>
        </w:tc>
        <w:tc>
          <w:tcPr>
            <w:tcW w:w="1800" w:type="dxa"/>
            <w:shd w:val="clear" w:color="auto" w:fill="auto"/>
            <w:vAlign w:val="center"/>
          </w:tcPr>
          <w:p w14:paraId="7FDA8269" w14:textId="27DC021C" w:rsidR="00A33B60" w:rsidRPr="00762973" w:rsidRDefault="007A58A6" w:rsidP="00B17776">
            <w:pPr>
              <w:jc w:val="center"/>
              <w:rPr>
                <w:sz w:val="16"/>
                <w:szCs w:val="16"/>
                <w:highlight w:val="yellow"/>
              </w:rPr>
            </w:pPr>
            <w:r>
              <w:rPr>
                <w:sz w:val="16"/>
                <w:szCs w:val="16"/>
              </w:rPr>
              <w:t>Of the max</w:t>
            </w:r>
            <w:r w:rsidR="001747A3">
              <w:rPr>
                <w:sz w:val="16"/>
                <w:szCs w:val="16"/>
              </w:rPr>
              <w:t>imum</w:t>
            </w:r>
            <w:r>
              <w:rPr>
                <w:sz w:val="16"/>
                <w:szCs w:val="16"/>
              </w:rPr>
              <w:t xml:space="preserve"> 1</w:t>
            </w:r>
            <w:r w:rsidR="001747A3">
              <w:rPr>
                <w:sz w:val="16"/>
                <w:szCs w:val="16"/>
              </w:rPr>
              <w:t>,</w:t>
            </w:r>
            <w:r>
              <w:rPr>
                <w:sz w:val="16"/>
                <w:szCs w:val="16"/>
              </w:rPr>
              <w:t>125</w:t>
            </w:r>
            <w:r w:rsidR="001747A3">
              <w:rPr>
                <w:sz w:val="16"/>
                <w:szCs w:val="16"/>
              </w:rPr>
              <w:t xml:space="preserve"> Dwelling Units</w:t>
            </w:r>
            <w:r>
              <w:rPr>
                <w:sz w:val="16"/>
                <w:szCs w:val="16"/>
              </w:rPr>
              <w:t xml:space="preserve">, </w:t>
            </w:r>
            <w:r w:rsidR="001747A3">
              <w:rPr>
                <w:sz w:val="16"/>
                <w:szCs w:val="16"/>
              </w:rPr>
              <w:t>up to 550 Dwelling Units</w:t>
            </w:r>
            <w:r w:rsidR="00BC15EB" w:rsidRPr="00762973">
              <w:rPr>
                <w:sz w:val="16"/>
                <w:szCs w:val="16"/>
              </w:rPr>
              <w:t xml:space="preserve"> ove</w:t>
            </w:r>
            <w:r w:rsidR="00E22003">
              <w:rPr>
                <w:sz w:val="16"/>
                <w:szCs w:val="16"/>
              </w:rPr>
              <w:t>r the South Redevelopment Area</w:t>
            </w:r>
          </w:p>
        </w:tc>
        <w:tc>
          <w:tcPr>
            <w:tcW w:w="1890" w:type="dxa"/>
            <w:vAlign w:val="center"/>
          </w:tcPr>
          <w:p w14:paraId="7CCA00C2" w14:textId="627DB216" w:rsidR="00A33B60" w:rsidRPr="00762973" w:rsidRDefault="00BC15EB" w:rsidP="00B17776">
            <w:pPr>
              <w:jc w:val="center"/>
              <w:rPr>
                <w:sz w:val="16"/>
                <w:szCs w:val="16"/>
                <w:highlight w:val="yellow"/>
              </w:rPr>
            </w:pPr>
            <w:r>
              <w:rPr>
                <w:sz w:val="16"/>
                <w:szCs w:val="16"/>
              </w:rPr>
              <w:t xml:space="preserve">Up to </w:t>
            </w:r>
            <w:r w:rsidR="00CB36DB">
              <w:rPr>
                <w:sz w:val="16"/>
                <w:szCs w:val="16"/>
              </w:rPr>
              <w:t xml:space="preserve">1,125 </w:t>
            </w:r>
            <w:r w:rsidR="00CB36DB" w:rsidRPr="00762973">
              <w:rPr>
                <w:sz w:val="16"/>
                <w:szCs w:val="16"/>
              </w:rPr>
              <w:t>Dwelling</w:t>
            </w:r>
            <w:r w:rsidRPr="00762973">
              <w:rPr>
                <w:sz w:val="16"/>
                <w:szCs w:val="16"/>
              </w:rPr>
              <w:t xml:space="preserve"> Units over entire SouthGlenn MDP</w:t>
            </w:r>
          </w:p>
        </w:tc>
      </w:tr>
      <w:tr w:rsidR="00CE4FC6" w:rsidRPr="00EF147F" w14:paraId="73409991" w14:textId="77777777" w:rsidTr="00C25AFD">
        <w:trPr>
          <w:cantSplit/>
          <w:trHeight w:val="656"/>
        </w:trPr>
        <w:tc>
          <w:tcPr>
            <w:tcW w:w="1170" w:type="dxa"/>
            <w:shd w:val="clear" w:color="auto" w:fill="F2F2F2" w:themeFill="background1" w:themeFillShade="F2"/>
            <w:vAlign w:val="center"/>
          </w:tcPr>
          <w:p w14:paraId="111B65F3" w14:textId="2188BC10" w:rsidR="00CE4FC6" w:rsidRPr="00762973" w:rsidRDefault="00CE4FC6" w:rsidP="00AD6D49">
            <w:pPr>
              <w:rPr>
                <w:b/>
                <w:bCs/>
                <w:sz w:val="16"/>
                <w:szCs w:val="16"/>
              </w:rPr>
            </w:pPr>
            <w:r>
              <w:rPr>
                <w:b/>
                <w:bCs/>
                <w:sz w:val="16"/>
                <w:szCs w:val="16"/>
              </w:rPr>
              <w:lastRenderedPageBreak/>
              <w:t xml:space="preserve">EXISTING </w:t>
            </w:r>
            <w:r w:rsidR="003C56B9">
              <w:rPr>
                <w:b/>
                <w:bCs/>
                <w:sz w:val="16"/>
                <w:szCs w:val="16"/>
              </w:rPr>
              <w:t xml:space="preserve">DWELLING </w:t>
            </w:r>
            <w:r>
              <w:rPr>
                <w:b/>
                <w:bCs/>
                <w:sz w:val="16"/>
                <w:szCs w:val="16"/>
              </w:rPr>
              <w:t xml:space="preserve">UNITS / </w:t>
            </w:r>
            <w:r w:rsidR="003C56B9">
              <w:rPr>
                <w:b/>
                <w:bCs/>
                <w:sz w:val="16"/>
                <w:szCs w:val="16"/>
              </w:rPr>
              <w:t>ALLOWED DWELLING</w:t>
            </w:r>
            <w:r>
              <w:rPr>
                <w:b/>
                <w:bCs/>
                <w:sz w:val="16"/>
                <w:szCs w:val="16"/>
              </w:rPr>
              <w:t xml:space="preserve">UNITS </w:t>
            </w:r>
          </w:p>
        </w:tc>
        <w:tc>
          <w:tcPr>
            <w:tcW w:w="5040" w:type="dxa"/>
            <w:gridSpan w:val="3"/>
            <w:tcBorders>
              <w:bottom w:val="single" w:sz="4" w:space="0" w:color="auto"/>
            </w:tcBorders>
            <w:vAlign w:val="center"/>
          </w:tcPr>
          <w:p w14:paraId="524CE81D" w14:textId="77777777" w:rsidR="003C56B9" w:rsidRPr="00CB36DB" w:rsidRDefault="007369F4" w:rsidP="00C25AFD">
            <w:pPr>
              <w:rPr>
                <w:b/>
                <w:sz w:val="16"/>
                <w:szCs w:val="16"/>
              </w:rPr>
            </w:pPr>
            <w:r w:rsidRPr="00CB36DB">
              <w:rPr>
                <w:b/>
                <w:sz w:val="16"/>
                <w:szCs w:val="16"/>
              </w:rPr>
              <w:t xml:space="preserve">Existing </w:t>
            </w:r>
            <w:r w:rsidR="003C56B9" w:rsidRPr="00CB36DB">
              <w:rPr>
                <w:b/>
                <w:sz w:val="16"/>
                <w:szCs w:val="16"/>
              </w:rPr>
              <w:t xml:space="preserve">Dwelling </w:t>
            </w:r>
            <w:r w:rsidRPr="00CB36DB">
              <w:rPr>
                <w:b/>
                <w:sz w:val="16"/>
                <w:szCs w:val="16"/>
              </w:rPr>
              <w:t xml:space="preserve">Units: </w:t>
            </w:r>
          </w:p>
          <w:p w14:paraId="1B920D8C" w14:textId="1DEA728B" w:rsidR="00C25AFD" w:rsidRDefault="00CE4FC6" w:rsidP="00C25AFD">
            <w:pPr>
              <w:rPr>
                <w:sz w:val="16"/>
                <w:szCs w:val="16"/>
              </w:rPr>
            </w:pPr>
            <w:r>
              <w:rPr>
                <w:sz w:val="16"/>
                <w:szCs w:val="16"/>
              </w:rPr>
              <w:t>214</w:t>
            </w:r>
            <w:r w:rsidR="003C56B9">
              <w:rPr>
                <w:sz w:val="16"/>
                <w:szCs w:val="16"/>
              </w:rPr>
              <w:t xml:space="preserve"> (A</w:t>
            </w:r>
            <w:r>
              <w:rPr>
                <w:sz w:val="16"/>
                <w:szCs w:val="16"/>
              </w:rPr>
              <w:t xml:space="preserve">ll within The Portola) </w:t>
            </w:r>
          </w:p>
          <w:p w14:paraId="247D2840" w14:textId="77777777" w:rsidR="00C25AFD" w:rsidRDefault="00C25AFD" w:rsidP="00C25AFD">
            <w:pPr>
              <w:rPr>
                <w:sz w:val="16"/>
                <w:szCs w:val="16"/>
              </w:rPr>
            </w:pPr>
          </w:p>
          <w:p w14:paraId="7D2572E3" w14:textId="77777777" w:rsidR="003C56B9" w:rsidRPr="00CB36DB" w:rsidRDefault="003C56B9" w:rsidP="00C25AFD">
            <w:pPr>
              <w:rPr>
                <w:b/>
                <w:sz w:val="16"/>
                <w:szCs w:val="16"/>
              </w:rPr>
            </w:pPr>
            <w:r w:rsidRPr="00CB36DB">
              <w:rPr>
                <w:b/>
                <w:sz w:val="16"/>
                <w:szCs w:val="16"/>
              </w:rPr>
              <w:t xml:space="preserve">Allowed Dwelling Units: </w:t>
            </w:r>
          </w:p>
          <w:p w14:paraId="6BA028B5" w14:textId="773CD9F8" w:rsidR="00CE4FC6" w:rsidRDefault="00CE4FC6" w:rsidP="00CB36DB">
            <w:pPr>
              <w:rPr>
                <w:sz w:val="16"/>
                <w:szCs w:val="16"/>
              </w:rPr>
            </w:pPr>
            <w:r>
              <w:rPr>
                <w:sz w:val="16"/>
                <w:szCs w:val="16"/>
              </w:rPr>
              <w:t>350</w:t>
            </w:r>
            <w:r w:rsidR="003C56B9">
              <w:rPr>
                <w:sz w:val="16"/>
                <w:szCs w:val="16"/>
              </w:rPr>
              <w:t xml:space="preserve"> total, or 136 remaining</w:t>
            </w:r>
            <w:r>
              <w:rPr>
                <w:sz w:val="16"/>
                <w:szCs w:val="16"/>
              </w:rPr>
              <w:t xml:space="preserve"> </w:t>
            </w:r>
          </w:p>
        </w:tc>
        <w:tc>
          <w:tcPr>
            <w:tcW w:w="5400" w:type="dxa"/>
            <w:gridSpan w:val="3"/>
            <w:vAlign w:val="center"/>
          </w:tcPr>
          <w:p w14:paraId="7575EEFD" w14:textId="57D3BD57" w:rsidR="003C56B9" w:rsidRDefault="003C56B9" w:rsidP="00C25AFD">
            <w:pPr>
              <w:rPr>
                <w:sz w:val="16"/>
                <w:szCs w:val="16"/>
              </w:rPr>
            </w:pPr>
          </w:p>
          <w:p w14:paraId="53F296C3" w14:textId="6905EC84" w:rsidR="003C56B9" w:rsidRPr="00CB36DB" w:rsidRDefault="003C56B9" w:rsidP="00C25AFD">
            <w:pPr>
              <w:rPr>
                <w:b/>
                <w:sz w:val="16"/>
                <w:szCs w:val="16"/>
              </w:rPr>
            </w:pPr>
            <w:r w:rsidRPr="00CB36DB">
              <w:rPr>
                <w:b/>
                <w:sz w:val="16"/>
                <w:szCs w:val="16"/>
              </w:rPr>
              <w:t>Existing Dwelling Units:</w:t>
            </w:r>
          </w:p>
          <w:p w14:paraId="285366B7" w14:textId="4A3CB480" w:rsidR="003C56B9" w:rsidRPr="00CB36DB" w:rsidRDefault="003C56B9" w:rsidP="00CB36DB">
            <w:pPr>
              <w:pStyle w:val="ListParagraph"/>
              <w:numPr>
                <w:ilvl w:val="0"/>
                <w:numId w:val="30"/>
              </w:numPr>
              <w:rPr>
                <w:sz w:val="16"/>
                <w:szCs w:val="16"/>
              </w:rPr>
            </w:pPr>
            <w:r w:rsidRPr="00CB36DB">
              <w:rPr>
                <w:sz w:val="16"/>
                <w:szCs w:val="16"/>
              </w:rPr>
              <w:t xml:space="preserve">South Redevelopment Area: 0 </w:t>
            </w:r>
          </w:p>
          <w:p w14:paraId="5446A939" w14:textId="093808E9" w:rsidR="003C56B9" w:rsidRPr="00CB36DB" w:rsidRDefault="003C56B9" w:rsidP="00CB36DB">
            <w:pPr>
              <w:pStyle w:val="ListParagraph"/>
              <w:numPr>
                <w:ilvl w:val="0"/>
                <w:numId w:val="30"/>
              </w:numPr>
              <w:rPr>
                <w:sz w:val="16"/>
                <w:szCs w:val="16"/>
              </w:rPr>
            </w:pPr>
            <w:r w:rsidRPr="00CB36DB">
              <w:rPr>
                <w:sz w:val="16"/>
                <w:szCs w:val="16"/>
              </w:rPr>
              <w:t xml:space="preserve">North Redevelopment Area + Balance of Property: 214 (All within The Portola) </w:t>
            </w:r>
          </w:p>
          <w:p w14:paraId="5D91D697" w14:textId="3EE23D57" w:rsidR="003C56B9" w:rsidRDefault="003C56B9" w:rsidP="00C25AFD">
            <w:pPr>
              <w:rPr>
                <w:sz w:val="16"/>
                <w:szCs w:val="16"/>
              </w:rPr>
            </w:pPr>
          </w:p>
          <w:p w14:paraId="1AAEA0A8" w14:textId="234F7BC4" w:rsidR="003C56B9" w:rsidRPr="00CB36DB" w:rsidRDefault="003C56B9" w:rsidP="00C25AFD">
            <w:pPr>
              <w:rPr>
                <w:b/>
                <w:sz w:val="16"/>
                <w:szCs w:val="16"/>
              </w:rPr>
            </w:pPr>
            <w:r w:rsidRPr="00CB36DB">
              <w:rPr>
                <w:b/>
                <w:sz w:val="16"/>
                <w:szCs w:val="16"/>
              </w:rPr>
              <w:t>Allowed Dwelling Units:</w:t>
            </w:r>
          </w:p>
          <w:p w14:paraId="2E545C06" w14:textId="0D413C2F" w:rsidR="00CE4FC6" w:rsidRPr="00CB36DB" w:rsidRDefault="00CE4FC6" w:rsidP="00CB36DB">
            <w:pPr>
              <w:pStyle w:val="ListParagraph"/>
              <w:numPr>
                <w:ilvl w:val="0"/>
                <w:numId w:val="31"/>
              </w:numPr>
              <w:rPr>
                <w:sz w:val="16"/>
                <w:szCs w:val="16"/>
              </w:rPr>
            </w:pPr>
            <w:r w:rsidRPr="00CB36DB">
              <w:rPr>
                <w:sz w:val="16"/>
                <w:szCs w:val="16"/>
              </w:rPr>
              <w:t xml:space="preserve">South Redevelopment Area: </w:t>
            </w:r>
            <w:r w:rsidR="00A63001" w:rsidRPr="00CB36DB">
              <w:rPr>
                <w:sz w:val="16"/>
                <w:szCs w:val="16"/>
              </w:rPr>
              <w:t xml:space="preserve"> </w:t>
            </w:r>
            <w:r w:rsidRPr="00CB36DB">
              <w:rPr>
                <w:sz w:val="16"/>
                <w:szCs w:val="16"/>
              </w:rPr>
              <w:t>0 Dwelling Units</w:t>
            </w:r>
            <w:r w:rsidR="00A63001" w:rsidRPr="00CB36DB">
              <w:rPr>
                <w:sz w:val="16"/>
                <w:szCs w:val="16"/>
              </w:rPr>
              <w:t xml:space="preserve"> Existing</w:t>
            </w:r>
            <w:r w:rsidRPr="00CB36DB">
              <w:rPr>
                <w:sz w:val="16"/>
                <w:szCs w:val="16"/>
              </w:rPr>
              <w:t>, up to 550 Dwelling Units</w:t>
            </w:r>
          </w:p>
          <w:p w14:paraId="1046F492" w14:textId="38560EBF" w:rsidR="00A63001" w:rsidRPr="00CB36DB" w:rsidRDefault="00CE4FC6" w:rsidP="00CB36DB">
            <w:pPr>
              <w:pStyle w:val="ListParagraph"/>
              <w:numPr>
                <w:ilvl w:val="0"/>
                <w:numId w:val="31"/>
              </w:numPr>
              <w:rPr>
                <w:sz w:val="16"/>
                <w:szCs w:val="16"/>
              </w:rPr>
            </w:pPr>
            <w:r w:rsidRPr="00CB36DB">
              <w:rPr>
                <w:sz w:val="16"/>
                <w:szCs w:val="16"/>
              </w:rPr>
              <w:t>North Redevelopment Area + Remainder of SouthGlenn</w:t>
            </w:r>
            <w:r w:rsidR="00A63001" w:rsidRPr="00CB36DB">
              <w:rPr>
                <w:sz w:val="16"/>
                <w:szCs w:val="16"/>
              </w:rPr>
              <w:t>: 214 Dwelling Units Existing, 911 Dwelling Units remaining, for no more 1,125 Dwelling Units</w:t>
            </w:r>
          </w:p>
          <w:p w14:paraId="5870CE56" w14:textId="7AA88E48" w:rsidR="00A63001" w:rsidRDefault="00A63001" w:rsidP="003C56B9">
            <w:pPr>
              <w:rPr>
                <w:sz w:val="16"/>
                <w:szCs w:val="16"/>
              </w:rPr>
            </w:pPr>
          </w:p>
          <w:p w14:paraId="52EB2474" w14:textId="33351CB7" w:rsidR="00A63001" w:rsidRPr="00CB36DB" w:rsidRDefault="00A63001" w:rsidP="00C25AFD">
            <w:pPr>
              <w:rPr>
                <w:b/>
                <w:sz w:val="16"/>
                <w:szCs w:val="16"/>
              </w:rPr>
            </w:pPr>
            <w:r w:rsidRPr="00CB36DB">
              <w:rPr>
                <w:b/>
                <w:sz w:val="16"/>
                <w:szCs w:val="16"/>
              </w:rPr>
              <w:t>Example</w:t>
            </w:r>
            <w:r w:rsidR="00252273">
              <w:rPr>
                <w:b/>
                <w:sz w:val="16"/>
                <w:szCs w:val="16"/>
              </w:rPr>
              <w:t xml:space="preserve"> Scenario</w:t>
            </w:r>
            <w:r w:rsidRPr="00CB36DB">
              <w:rPr>
                <w:b/>
                <w:sz w:val="16"/>
                <w:szCs w:val="16"/>
              </w:rPr>
              <w:t xml:space="preserve">: </w:t>
            </w:r>
          </w:p>
          <w:p w14:paraId="04FBD948" w14:textId="3DA28854" w:rsidR="007A0206" w:rsidRDefault="007A0206" w:rsidP="003C56B9">
            <w:pPr>
              <w:pStyle w:val="ListParagraph"/>
              <w:numPr>
                <w:ilvl w:val="0"/>
                <w:numId w:val="32"/>
              </w:numPr>
              <w:rPr>
                <w:sz w:val="16"/>
                <w:szCs w:val="16"/>
              </w:rPr>
            </w:pPr>
            <w:r>
              <w:rPr>
                <w:sz w:val="16"/>
                <w:szCs w:val="16"/>
              </w:rPr>
              <w:t>Existing: 214 units (The Portola)</w:t>
            </w:r>
          </w:p>
          <w:p w14:paraId="69E6A263" w14:textId="35033772" w:rsidR="003C56B9" w:rsidRDefault="003C56B9" w:rsidP="003C56B9">
            <w:pPr>
              <w:pStyle w:val="ListParagraph"/>
              <w:numPr>
                <w:ilvl w:val="0"/>
                <w:numId w:val="32"/>
              </w:numPr>
              <w:rPr>
                <w:sz w:val="16"/>
                <w:szCs w:val="16"/>
              </w:rPr>
            </w:pPr>
            <w:r w:rsidRPr="00CB36DB">
              <w:rPr>
                <w:sz w:val="16"/>
                <w:szCs w:val="16"/>
              </w:rPr>
              <w:t>South Redevelopment Area: 550 units</w:t>
            </w:r>
            <w:r w:rsidR="00252273">
              <w:rPr>
                <w:sz w:val="16"/>
                <w:szCs w:val="16"/>
              </w:rPr>
              <w:t xml:space="preserve"> (0 remaining within South Redevelopment Area)</w:t>
            </w:r>
          </w:p>
          <w:p w14:paraId="0FEF43BA" w14:textId="187A3447" w:rsidR="007A0206" w:rsidRPr="00CB36DB" w:rsidRDefault="003C56B9" w:rsidP="00CB36DB">
            <w:pPr>
              <w:pStyle w:val="ListParagraph"/>
              <w:numPr>
                <w:ilvl w:val="0"/>
                <w:numId w:val="32"/>
              </w:numPr>
              <w:rPr>
                <w:sz w:val="16"/>
                <w:szCs w:val="16"/>
              </w:rPr>
            </w:pPr>
            <w:r>
              <w:rPr>
                <w:sz w:val="16"/>
                <w:szCs w:val="16"/>
              </w:rPr>
              <w:t>North Redevelopment Area + Remainder of SouthGlenn:</w:t>
            </w:r>
            <w:r w:rsidR="007A0206">
              <w:rPr>
                <w:sz w:val="16"/>
                <w:szCs w:val="16"/>
              </w:rPr>
              <w:t xml:space="preserve"> 361 units</w:t>
            </w:r>
            <w:r w:rsidR="00252273">
              <w:rPr>
                <w:sz w:val="16"/>
                <w:szCs w:val="16"/>
              </w:rPr>
              <w:t xml:space="preserve"> (0 remaining)</w:t>
            </w:r>
          </w:p>
          <w:p w14:paraId="7CF8076C" w14:textId="2C6087F1" w:rsidR="007A0206" w:rsidRPr="00CB36DB" w:rsidRDefault="007A0206">
            <w:pPr>
              <w:rPr>
                <w:b/>
                <w:sz w:val="16"/>
                <w:szCs w:val="16"/>
                <w:u w:val="single"/>
              </w:rPr>
            </w:pPr>
            <w:r w:rsidRPr="00CB36DB">
              <w:rPr>
                <w:b/>
                <w:sz w:val="16"/>
                <w:szCs w:val="16"/>
                <w:u w:val="single"/>
              </w:rPr>
              <w:t>Total: 1,125 units (0 remaining)</w:t>
            </w:r>
          </w:p>
          <w:p w14:paraId="65C9369A" w14:textId="6B4F00FF" w:rsidR="00CE4FC6" w:rsidRPr="00F74CA6" w:rsidRDefault="00CE4FC6" w:rsidP="00F74CA6">
            <w:pPr>
              <w:rPr>
                <w:sz w:val="16"/>
                <w:szCs w:val="16"/>
              </w:rPr>
            </w:pPr>
          </w:p>
        </w:tc>
      </w:tr>
      <w:tr w:rsidR="00BC15EB" w:rsidRPr="00EF147F" w14:paraId="2D0B63A1" w14:textId="77777777" w:rsidTr="00CB36DB">
        <w:trPr>
          <w:cantSplit/>
          <w:trHeight w:val="656"/>
        </w:trPr>
        <w:tc>
          <w:tcPr>
            <w:tcW w:w="1170" w:type="dxa"/>
            <w:shd w:val="clear" w:color="auto" w:fill="F2F2F2" w:themeFill="background1" w:themeFillShade="F2"/>
            <w:vAlign w:val="center"/>
          </w:tcPr>
          <w:p w14:paraId="54EEEC5F" w14:textId="162C202B" w:rsidR="00BC15EB" w:rsidRPr="00762973" w:rsidRDefault="00BC15EB" w:rsidP="00BC15EB">
            <w:pPr>
              <w:rPr>
                <w:b/>
                <w:bCs/>
                <w:sz w:val="16"/>
                <w:szCs w:val="16"/>
              </w:rPr>
            </w:pPr>
            <w:r w:rsidRPr="00762973">
              <w:rPr>
                <w:b/>
                <w:bCs/>
                <w:sz w:val="16"/>
                <w:szCs w:val="16"/>
              </w:rPr>
              <w:t>MIN</w:t>
            </w:r>
            <w:r w:rsidR="00243C9B">
              <w:rPr>
                <w:b/>
                <w:bCs/>
                <w:sz w:val="16"/>
                <w:szCs w:val="16"/>
              </w:rPr>
              <w:t>.</w:t>
            </w:r>
            <w:r w:rsidRPr="00762973">
              <w:rPr>
                <w:b/>
                <w:bCs/>
                <w:sz w:val="16"/>
                <w:szCs w:val="16"/>
              </w:rPr>
              <w:t xml:space="preserve"> RETAIL REQUIRED</w:t>
            </w:r>
          </w:p>
        </w:tc>
        <w:tc>
          <w:tcPr>
            <w:tcW w:w="1440" w:type="dxa"/>
            <w:tcBorders>
              <w:top w:val="single" w:sz="4" w:space="0" w:color="auto"/>
            </w:tcBorders>
            <w:vAlign w:val="center"/>
          </w:tcPr>
          <w:p w14:paraId="2364C11E" w14:textId="66199A26" w:rsidR="00BC15EB" w:rsidRPr="00BC15EB" w:rsidRDefault="00BC15EB" w:rsidP="00B17776">
            <w:pPr>
              <w:jc w:val="center"/>
              <w:rPr>
                <w:sz w:val="16"/>
                <w:szCs w:val="16"/>
              </w:rPr>
            </w:pPr>
            <w:r w:rsidRPr="00BC15EB">
              <w:rPr>
                <w:sz w:val="16"/>
                <w:szCs w:val="16"/>
              </w:rPr>
              <w:t>N/A</w:t>
            </w:r>
          </w:p>
        </w:tc>
        <w:tc>
          <w:tcPr>
            <w:tcW w:w="1620" w:type="dxa"/>
            <w:tcBorders>
              <w:top w:val="single" w:sz="4" w:space="0" w:color="auto"/>
            </w:tcBorders>
            <w:vAlign w:val="center"/>
          </w:tcPr>
          <w:p w14:paraId="212B16D1" w14:textId="7480EB15" w:rsidR="00BC15EB" w:rsidRPr="00BC15EB" w:rsidRDefault="00BC15EB" w:rsidP="00B17776">
            <w:pPr>
              <w:jc w:val="center"/>
              <w:rPr>
                <w:sz w:val="16"/>
                <w:szCs w:val="16"/>
              </w:rPr>
            </w:pPr>
            <w:r w:rsidRPr="00BC15EB">
              <w:rPr>
                <w:sz w:val="16"/>
                <w:szCs w:val="16"/>
              </w:rPr>
              <w:t xml:space="preserve">No less than </w:t>
            </w:r>
            <w:r w:rsidRPr="00BC15EB">
              <w:rPr>
                <w:bCs/>
                <w:sz w:val="16"/>
                <w:szCs w:val="16"/>
              </w:rPr>
              <w:t>909,815 square feet</w:t>
            </w:r>
            <w:r>
              <w:rPr>
                <w:bCs/>
                <w:sz w:val="16"/>
                <w:szCs w:val="16"/>
              </w:rPr>
              <w:t xml:space="preserve"> over entire SouthGlenn MDP</w:t>
            </w:r>
          </w:p>
        </w:tc>
        <w:tc>
          <w:tcPr>
            <w:tcW w:w="1980" w:type="dxa"/>
            <w:tcBorders>
              <w:top w:val="single" w:sz="4" w:space="0" w:color="auto"/>
            </w:tcBorders>
            <w:vAlign w:val="center"/>
          </w:tcPr>
          <w:p w14:paraId="0D171E61" w14:textId="637E5332" w:rsidR="00BC15EB" w:rsidRPr="00762973" w:rsidRDefault="00BC15EB" w:rsidP="00B17776">
            <w:pPr>
              <w:jc w:val="center"/>
              <w:rPr>
                <w:sz w:val="16"/>
                <w:szCs w:val="16"/>
                <w:highlight w:val="yellow"/>
              </w:rPr>
            </w:pPr>
            <w:r w:rsidRPr="00BC15EB">
              <w:rPr>
                <w:sz w:val="16"/>
                <w:szCs w:val="16"/>
              </w:rPr>
              <w:t xml:space="preserve">No less than </w:t>
            </w:r>
            <w:r w:rsidRPr="00BC15EB">
              <w:rPr>
                <w:bCs/>
                <w:sz w:val="16"/>
                <w:szCs w:val="16"/>
              </w:rPr>
              <w:t>909,815 square feet</w:t>
            </w:r>
            <w:r>
              <w:rPr>
                <w:bCs/>
                <w:sz w:val="16"/>
                <w:szCs w:val="16"/>
              </w:rPr>
              <w:t xml:space="preserve"> over entire SouthGlenn MDP</w:t>
            </w:r>
          </w:p>
        </w:tc>
        <w:tc>
          <w:tcPr>
            <w:tcW w:w="1710" w:type="dxa"/>
            <w:vAlign w:val="center"/>
          </w:tcPr>
          <w:p w14:paraId="471382B9" w14:textId="30DD3380" w:rsidR="00BC15EB" w:rsidRPr="00BC15EB" w:rsidRDefault="00BC15EB" w:rsidP="00B17776">
            <w:pPr>
              <w:jc w:val="center"/>
              <w:rPr>
                <w:sz w:val="16"/>
                <w:szCs w:val="16"/>
                <w:highlight w:val="yellow"/>
              </w:rPr>
            </w:pPr>
            <w:r w:rsidRPr="00BC15EB">
              <w:rPr>
                <w:sz w:val="16"/>
                <w:szCs w:val="16"/>
              </w:rPr>
              <w:t xml:space="preserve">No less than </w:t>
            </w:r>
            <w:r>
              <w:rPr>
                <w:bCs/>
                <w:sz w:val="16"/>
                <w:szCs w:val="16"/>
              </w:rPr>
              <w:t>6</w:t>
            </w:r>
            <w:r w:rsidR="00495D67">
              <w:rPr>
                <w:bCs/>
                <w:sz w:val="16"/>
                <w:szCs w:val="16"/>
              </w:rPr>
              <w:t>21</w:t>
            </w:r>
            <w:r>
              <w:rPr>
                <w:bCs/>
                <w:sz w:val="16"/>
                <w:szCs w:val="16"/>
              </w:rPr>
              <w:t>,000</w:t>
            </w:r>
            <w:r w:rsidRPr="00BC15EB">
              <w:rPr>
                <w:bCs/>
                <w:sz w:val="16"/>
                <w:szCs w:val="16"/>
              </w:rPr>
              <w:t xml:space="preserve"> square feet</w:t>
            </w:r>
            <w:r>
              <w:rPr>
                <w:bCs/>
                <w:sz w:val="16"/>
                <w:szCs w:val="16"/>
              </w:rPr>
              <w:t xml:space="preserve"> over entire SouthGlenn MDP</w:t>
            </w:r>
          </w:p>
        </w:tc>
        <w:tc>
          <w:tcPr>
            <w:tcW w:w="1800" w:type="dxa"/>
            <w:shd w:val="clear" w:color="auto" w:fill="auto"/>
            <w:vAlign w:val="center"/>
          </w:tcPr>
          <w:p w14:paraId="3A472C62" w14:textId="3716FB39" w:rsidR="00BC15EB" w:rsidRPr="00762973" w:rsidRDefault="00BC15EB" w:rsidP="00B17776">
            <w:pPr>
              <w:jc w:val="center"/>
              <w:rPr>
                <w:sz w:val="16"/>
                <w:szCs w:val="16"/>
                <w:highlight w:val="yellow"/>
              </w:rPr>
            </w:pPr>
            <w:r w:rsidRPr="00BC15EB">
              <w:rPr>
                <w:sz w:val="16"/>
                <w:szCs w:val="16"/>
              </w:rPr>
              <w:t xml:space="preserve">No less than </w:t>
            </w:r>
            <w:r>
              <w:rPr>
                <w:bCs/>
                <w:sz w:val="16"/>
                <w:szCs w:val="16"/>
              </w:rPr>
              <w:t>6</w:t>
            </w:r>
            <w:r w:rsidR="00495D67">
              <w:rPr>
                <w:bCs/>
                <w:sz w:val="16"/>
                <w:szCs w:val="16"/>
              </w:rPr>
              <w:t>21</w:t>
            </w:r>
            <w:r>
              <w:rPr>
                <w:bCs/>
                <w:sz w:val="16"/>
                <w:szCs w:val="16"/>
              </w:rPr>
              <w:t>,000</w:t>
            </w:r>
            <w:r w:rsidRPr="00BC15EB">
              <w:rPr>
                <w:bCs/>
                <w:sz w:val="16"/>
                <w:szCs w:val="16"/>
              </w:rPr>
              <w:t xml:space="preserve"> square feet</w:t>
            </w:r>
            <w:r>
              <w:rPr>
                <w:bCs/>
                <w:sz w:val="16"/>
                <w:szCs w:val="16"/>
              </w:rPr>
              <w:t xml:space="preserve"> over entire SouthGlenn MDP</w:t>
            </w:r>
          </w:p>
        </w:tc>
        <w:tc>
          <w:tcPr>
            <w:tcW w:w="1890" w:type="dxa"/>
            <w:vAlign w:val="center"/>
          </w:tcPr>
          <w:p w14:paraId="577E8D9B" w14:textId="6333C1E5" w:rsidR="00BC15EB" w:rsidRPr="00762973" w:rsidRDefault="00BC15EB" w:rsidP="00B17776">
            <w:pPr>
              <w:jc w:val="center"/>
              <w:rPr>
                <w:sz w:val="16"/>
                <w:szCs w:val="16"/>
                <w:highlight w:val="yellow"/>
              </w:rPr>
            </w:pPr>
            <w:r w:rsidRPr="00BC15EB">
              <w:rPr>
                <w:sz w:val="16"/>
                <w:szCs w:val="16"/>
              </w:rPr>
              <w:t xml:space="preserve">No less than </w:t>
            </w:r>
            <w:r>
              <w:rPr>
                <w:bCs/>
                <w:sz w:val="16"/>
                <w:szCs w:val="16"/>
              </w:rPr>
              <w:t>6</w:t>
            </w:r>
            <w:r w:rsidR="00495D67">
              <w:rPr>
                <w:bCs/>
                <w:sz w:val="16"/>
                <w:szCs w:val="16"/>
              </w:rPr>
              <w:t>21</w:t>
            </w:r>
            <w:r>
              <w:rPr>
                <w:bCs/>
                <w:sz w:val="16"/>
                <w:szCs w:val="16"/>
              </w:rPr>
              <w:t>,000</w:t>
            </w:r>
            <w:r w:rsidRPr="00BC15EB">
              <w:rPr>
                <w:bCs/>
                <w:sz w:val="16"/>
                <w:szCs w:val="16"/>
              </w:rPr>
              <w:t xml:space="preserve"> square feet</w:t>
            </w:r>
            <w:r>
              <w:rPr>
                <w:bCs/>
                <w:sz w:val="16"/>
                <w:szCs w:val="16"/>
              </w:rPr>
              <w:t xml:space="preserve"> over entire SouthGlenn MDP</w:t>
            </w:r>
          </w:p>
        </w:tc>
      </w:tr>
      <w:tr w:rsidR="00BC15EB" w:rsidRPr="00EF147F" w14:paraId="20DE7874" w14:textId="77777777" w:rsidTr="00B17776">
        <w:trPr>
          <w:cantSplit/>
          <w:trHeight w:val="586"/>
        </w:trPr>
        <w:tc>
          <w:tcPr>
            <w:tcW w:w="1170" w:type="dxa"/>
            <w:shd w:val="clear" w:color="auto" w:fill="F2F2F2" w:themeFill="background1" w:themeFillShade="F2"/>
            <w:vAlign w:val="center"/>
            <w:hideMark/>
          </w:tcPr>
          <w:p w14:paraId="28F9D5AE" w14:textId="35DACD0A" w:rsidR="00BC15EB" w:rsidRPr="00762973" w:rsidRDefault="00BC15EB" w:rsidP="00BC15EB">
            <w:pPr>
              <w:rPr>
                <w:b/>
                <w:bCs/>
                <w:sz w:val="16"/>
                <w:szCs w:val="16"/>
              </w:rPr>
            </w:pPr>
            <w:r w:rsidRPr="00762973">
              <w:rPr>
                <w:b/>
                <w:bCs/>
                <w:sz w:val="16"/>
                <w:szCs w:val="16"/>
              </w:rPr>
              <w:t>MAX</w:t>
            </w:r>
            <w:r w:rsidR="00243C9B">
              <w:rPr>
                <w:b/>
                <w:bCs/>
                <w:sz w:val="16"/>
                <w:szCs w:val="16"/>
              </w:rPr>
              <w:t>.</w:t>
            </w:r>
            <w:r w:rsidRPr="00762973">
              <w:rPr>
                <w:b/>
                <w:bCs/>
                <w:sz w:val="16"/>
                <w:szCs w:val="16"/>
              </w:rPr>
              <w:t xml:space="preserve"> BUILDING HEIGHT</w:t>
            </w:r>
          </w:p>
        </w:tc>
        <w:tc>
          <w:tcPr>
            <w:tcW w:w="1440" w:type="dxa"/>
            <w:vAlign w:val="center"/>
          </w:tcPr>
          <w:p w14:paraId="138744E9" w14:textId="4D435EA8" w:rsidR="00BC15EB" w:rsidRPr="00B17776" w:rsidRDefault="00BC15EB" w:rsidP="00B17776">
            <w:pPr>
              <w:jc w:val="center"/>
              <w:rPr>
                <w:sz w:val="16"/>
                <w:szCs w:val="16"/>
              </w:rPr>
            </w:pPr>
            <w:r w:rsidRPr="00B17776">
              <w:rPr>
                <w:sz w:val="16"/>
                <w:szCs w:val="16"/>
              </w:rPr>
              <w:t>50 feet</w:t>
            </w:r>
          </w:p>
        </w:tc>
        <w:tc>
          <w:tcPr>
            <w:tcW w:w="1620" w:type="dxa"/>
            <w:vAlign w:val="center"/>
          </w:tcPr>
          <w:p w14:paraId="476B6A2C" w14:textId="4330D606" w:rsidR="00BC15EB" w:rsidRPr="00B17776" w:rsidRDefault="00B17776" w:rsidP="00B17776">
            <w:pPr>
              <w:jc w:val="center"/>
              <w:rPr>
                <w:sz w:val="16"/>
                <w:szCs w:val="16"/>
              </w:rPr>
            </w:pPr>
            <w:r w:rsidRPr="00B17776">
              <w:rPr>
                <w:sz w:val="16"/>
                <w:szCs w:val="16"/>
              </w:rPr>
              <w:t>50 feet</w:t>
            </w:r>
          </w:p>
        </w:tc>
        <w:tc>
          <w:tcPr>
            <w:tcW w:w="1980" w:type="dxa"/>
            <w:vAlign w:val="center"/>
          </w:tcPr>
          <w:p w14:paraId="7ED4F76B" w14:textId="438F8E47" w:rsidR="00BC15EB" w:rsidRPr="00B17776" w:rsidRDefault="00B17776" w:rsidP="00B17776">
            <w:pPr>
              <w:jc w:val="center"/>
              <w:rPr>
                <w:sz w:val="16"/>
                <w:szCs w:val="16"/>
              </w:rPr>
            </w:pPr>
            <w:r w:rsidRPr="00B17776">
              <w:rPr>
                <w:sz w:val="16"/>
                <w:szCs w:val="16"/>
              </w:rPr>
              <w:t>50 feet</w:t>
            </w:r>
          </w:p>
        </w:tc>
        <w:tc>
          <w:tcPr>
            <w:tcW w:w="1710" w:type="dxa"/>
            <w:vAlign w:val="center"/>
          </w:tcPr>
          <w:p w14:paraId="69F2F212" w14:textId="58A2D9C3" w:rsidR="00391040" w:rsidRPr="00B17776" w:rsidRDefault="00B17776" w:rsidP="00B17776">
            <w:pPr>
              <w:jc w:val="center"/>
              <w:rPr>
                <w:sz w:val="16"/>
                <w:szCs w:val="16"/>
              </w:rPr>
            </w:pPr>
            <w:r w:rsidRPr="00B17776">
              <w:rPr>
                <w:sz w:val="16"/>
                <w:szCs w:val="16"/>
              </w:rPr>
              <w:t>75 feet</w:t>
            </w:r>
          </w:p>
        </w:tc>
        <w:tc>
          <w:tcPr>
            <w:tcW w:w="1800" w:type="dxa"/>
            <w:shd w:val="clear" w:color="auto" w:fill="auto"/>
            <w:vAlign w:val="center"/>
            <w:hideMark/>
          </w:tcPr>
          <w:p w14:paraId="59AB9F71" w14:textId="7A88F9CF" w:rsidR="00BC15EB" w:rsidRPr="00B17776" w:rsidRDefault="00B17776" w:rsidP="00B17776">
            <w:pPr>
              <w:jc w:val="center"/>
              <w:rPr>
                <w:sz w:val="16"/>
                <w:szCs w:val="16"/>
              </w:rPr>
            </w:pPr>
            <w:r w:rsidRPr="00B17776">
              <w:rPr>
                <w:sz w:val="16"/>
                <w:szCs w:val="16"/>
              </w:rPr>
              <w:t>75 feet</w:t>
            </w:r>
          </w:p>
        </w:tc>
        <w:tc>
          <w:tcPr>
            <w:tcW w:w="1890" w:type="dxa"/>
            <w:vAlign w:val="center"/>
          </w:tcPr>
          <w:p w14:paraId="2810A032" w14:textId="683B2FB5" w:rsidR="00BC15EB" w:rsidRPr="00B17776" w:rsidRDefault="00B17776" w:rsidP="00B17776">
            <w:pPr>
              <w:jc w:val="center"/>
              <w:rPr>
                <w:sz w:val="16"/>
                <w:szCs w:val="16"/>
              </w:rPr>
            </w:pPr>
            <w:r w:rsidRPr="00B17776">
              <w:rPr>
                <w:sz w:val="16"/>
                <w:szCs w:val="16"/>
              </w:rPr>
              <w:t>75 feet</w:t>
            </w:r>
          </w:p>
        </w:tc>
      </w:tr>
      <w:tr w:rsidR="00BC15EB" w:rsidRPr="00EF147F" w14:paraId="66978C48" w14:textId="77777777" w:rsidTr="00391040">
        <w:trPr>
          <w:cantSplit/>
          <w:trHeight w:val="1187"/>
        </w:trPr>
        <w:tc>
          <w:tcPr>
            <w:tcW w:w="1170" w:type="dxa"/>
            <w:shd w:val="clear" w:color="auto" w:fill="F2F2F2" w:themeFill="background1" w:themeFillShade="F2"/>
            <w:vAlign w:val="center"/>
            <w:hideMark/>
          </w:tcPr>
          <w:p w14:paraId="11BFCF43" w14:textId="65CC820F" w:rsidR="00BC15EB" w:rsidRPr="00243C9B" w:rsidRDefault="00243C9B" w:rsidP="00BC15EB">
            <w:pPr>
              <w:rPr>
                <w:b/>
                <w:bCs/>
                <w:sz w:val="16"/>
                <w:szCs w:val="16"/>
              </w:rPr>
            </w:pPr>
            <w:r w:rsidRPr="00243C9B">
              <w:rPr>
                <w:b/>
                <w:bCs/>
                <w:sz w:val="16"/>
                <w:szCs w:val="16"/>
              </w:rPr>
              <w:t>MIN.</w:t>
            </w:r>
            <w:r w:rsidR="00BC15EB" w:rsidRPr="00243C9B">
              <w:rPr>
                <w:b/>
                <w:bCs/>
                <w:sz w:val="16"/>
                <w:szCs w:val="16"/>
              </w:rPr>
              <w:t xml:space="preserve"> BUILDING SETBACKS</w:t>
            </w:r>
          </w:p>
        </w:tc>
        <w:tc>
          <w:tcPr>
            <w:tcW w:w="1440" w:type="dxa"/>
          </w:tcPr>
          <w:p w14:paraId="067EFE02" w14:textId="48C527ED" w:rsidR="00BC15EB" w:rsidRPr="00243C9B" w:rsidRDefault="00243C9B" w:rsidP="00391040">
            <w:pPr>
              <w:rPr>
                <w:sz w:val="16"/>
                <w:szCs w:val="16"/>
              </w:rPr>
            </w:pPr>
            <w:r w:rsidRPr="00243C9B">
              <w:rPr>
                <w:sz w:val="16"/>
                <w:szCs w:val="16"/>
              </w:rPr>
              <w:t>Regulated by LDC Division 4-4, Form Standards for AC District; Standards required buildings within 16 feet of curb line.</w:t>
            </w:r>
          </w:p>
        </w:tc>
        <w:tc>
          <w:tcPr>
            <w:tcW w:w="1620" w:type="dxa"/>
          </w:tcPr>
          <w:p w14:paraId="7BD5FF10" w14:textId="77777777" w:rsidR="0063394B" w:rsidRPr="00243C9B" w:rsidRDefault="00163A08" w:rsidP="00391040">
            <w:pPr>
              <w:rPr>
                <w:sz w:val="16"/>
                <w:szCs w:val="16"/>
              </w:rPr>
            </w:pPr>
            <w:r w:rsidRPr="00243C9B">
              <w:rPr>
                <w:sz w:val="16"/>
                <w:szCs w:val="16"/>
              </w:rPr>
              <w:t>E. Easter Ave:</w:t>
            </w:r>
            <w:r w:rsidR="0063394B" w:rsidRPr="00243C9B">
              <w:rPr>
                <w:sz w:val="16"/>
                <w:szCs w:val="16"/>
              </w:rPr>
              <w:t xml:space="preserve"> </w:t>
            </w:r>
          </w:p>
          <w:p w14:paraId="51F159EA" w14:textId="5BA700C5" w:rsidR="00BC15EB" w:rsidRPr="00243C9B" w:rsidRDefault="0063394B" w:rsidP="00391040">
            <w:pPr>
              <w:rPr>
                <w:sz w:val="16"/>
                <w:szCs w:val="16"/>
              </w:rPr>
            </w:pPr>
            <w:r w:rsidRPr="00243C9B">
              <w:rPr>
                <w:sz w:val="16"/>
                <w:szCs w:val="16"/>
              </w:rPr>
              <w:t>25 feet</w:t>
            </w:r>
          </w:p>
          <w:p w14:paraId="7F71A992" w14:textId="2CFCEEED" w:rsidR="00163A08" w:rsidRPr="00243C9B" w:rsidRDefault="00163A08" w:rsidP="00391040">
            <w:pPr>
              <w:rPr>
                <w:sz w:val="16"/>
                <w:szCs w:val="16"/>
              </w:rPr>
            </w:pPr>
            <w:r w:rsidRPr="00243C9B">
              <w:rPr>
                <w:sz w:val="16"/>
                <w:szCs w:val="16"/>
              </w:rPr>
              <w:t>S. University Blvd.:</w:t>
            </w:r>
            <w:r w:rsidR="0063394B" w:rsidRPr="00243C9B">
              <w:rPr>
                <w:sz w:val="16"/>
                <w:szCs w:val="16"/>
              </w:rPr>
              <w:t xml:space="preserve"> 25 feet</w:t>
            </w:r>
          </w:p>
          <w:p w14:paraId="19F68F8B" w14:textId="7E66B656" w:rsidR="00163A08" w:rsidRPr="00243C9B" w:rsidRDefault="00163A08" w:rsidP="00391040">
            <w:pPr>
              <w:rPr>
                <w:sz w:val="16"/>
                <w:szCs w:val="16"/>
              </w:rPr>
            </w:pPr>
            <w:r w:rsidRPr="00243C9B">
              <w:rPr>
                <w:sz w:val="16"/>
                <w:szCs w:val="16"/>
              </w:rPr>
              <w:t>E. Arapahoe Rd.:</w:t>
            </w:r>
            <w:r w:rsidR="0063394B" w:rsidRPr="00243C9B">
              <w:rPr>
                <w:sz w:val="16"/>
                <w:szCs w:val="16"/>
              </w:rPr>
              <w:t xml:space="preserve"> 25 feet</w:t>
            </w:r>
          </w:p>
          <w:p w14:paraId="30D57E6D" w14:textId="77777777" w:rsidR="0063394B" w:rsidRPr="00243C9B" w:rsidRDefault="00163A08" w:rsidP="00391040">
            <w:pPr>
              <w:rPr>
                <w:sz w:val="16"/>
                <w:szCs w:val="16"/>
              </w:rPr>
            </w:pPr>
            <w:r w:rsidRPr="00243C9B">
              <w:rPr>
                <w:sz w:val="16"/>
                <w:szCs w:val="16"/>
              </w:rPr>
              <w:t>S. Race St.:</w:t>
            </w:r>
            <w:r w:rsidR="0063394B" w:rsidRPr="00243C9B">
              <w:rPr>
                <w:sz w:val="16"/>
                <w:szCs w:val="16"/>
              </w:rPr>
              <w:t xml:space="preserve"> </w:t>
            </w:r>
          </w:p>
          <w:p w14:paraId="40ED4DC5" w14:textId="095FF4EA" w:rsidR="00163A08" w:rsidRPr="00243C9B" w:rsidRDefault="0063394B" w:rsidP="00391040">
            <w:pPr>
              <w:rPr>
                <w:sz w:val="16"/>
                <w:szCs w:val="16"/>
              </w:rPr>
            </w:pPr>
            <w:r w:rsidRPr="00243C9B">
              <w:rPr>
                <w:sz w:val="16"/>
                <w:szCs w:val="16"/>
              </w:rPr>
              <w:t>25 feet</w:t>
            </w:r>
          </w:p>
          <w:p w14:paraId="41437C44" w14:textId="77777777" w:rsidR="0063394B" w:rsidRPr="00243C9B" w:rsidRDefault="0063394B" w:rsidP="00391040">
            <w:pPr>
              <w:rPr>
                <w:sz w:val="16"/>
                <w:szCs w:val="16"/>
              </w:rPr>
            </w:pPr>
            <w:r w:rsidRPr="00243C9B">
              <w:rPr>
                <w:sz w:val="16"/>
                <w:szCs w:val="16"/>
              </w:rPr>
              <w:t xml:space="preserve">Within Property: </w:t>
            </w:r>
          </w:p>
          <w:p w14:paraId="50E33CD6" w14:textId="55030C93" w:rsidR="0063394B" w:rsidRPr="00243C9B" w:rsidRDefault="0063394B" w:rsidP="00391040">
            <w:pPr>
              <w:rPr>
                <w:sz w:val="16"/>
                <w:szCs w:val="16"/>
              </w:rPr>
            </w:pPr>
            <w:r w:rsidRPr="00243C9B">
              <w:rPr>
                <w:sz w:val="16"/>
                <w:szCs w:val="16"/>
              </w:rPr>
              <w:t>0 feet</w:t>
            </w:r>
          </w:p>
        </w:tc>
        <w:tc>
          <w:tcPr>
            <w:tcW w:w="1980" w:type="dxa"/>
          </w:tcPr>
          <w:p w14:paraId="6A2639E4" w14:textId="77777777" w:rsidR="0063394B" w:rsidRPr="00243C9B" w:rsidRDefault="0063394B" w:rsidP="00391040">
            <w:pPr>
              <w:rPr>
                <w:sz w:val="16"/>
                <w:szCs w:val="16"/>
              </w:rPr>
            </w:pPr>
            <w:r w:rsidRPr="00243C9B">
              <w:rPr>
                <w:sz w:val="16"/>
                <w:szCs w:val="16"/>
              </w:rPr>
              <w:t xml:space="preserve">E. Easter Ave: </w:t>
            </w:r>
          </w:p>
          <w:p w14:paraId="5787C368" w14:textId="77777777" w:rsidR="0063394B" w:rsidRPr="00243C9B" w:rsidRDefault="0063394B" w:rsidP="00391040">
            <w:pPr>
              <w:rPr>
                <w:sz w:val="16"/>
                <w:szCs w:val="16"/>
              </w:rPr>
            </w:pPr>
            <w:r w:rsidRPr="00243C9B">
              <w:rPr>
                <w:sz w:val="16"/>
                <w:szCs w:val="16"/>
              </w:rPr>
              <w:t>25 feet</w:t>
            </w:r>
          </w:p>
          <w:p w14:paraId="40D3FD83" w14:textId="77777777" w:rsidR="0063394B" w:rsidRPr="00243C9B" w:rsidRDefault="0063394B" w:rsidP="00391040">
            <w:pPr>
              <w:rPr>
                <w:sz w:val="16"/>
                <w:szCs w:val="16"/>
              </w:rPr>
            </w:pPr>
            <w:r w:rsidRPr="00243C9B">
              <w:rPr>
                <w:sz w:val="16"/>
                <w:szCs w:val="16"/>
              </w:rPr>
              <w:t xml:space="preserve">S. University Blvd.: </w:t>
            </w:r>
          </w:p>
          <w:p w14:paraId="0E6055FC" w14:textId="1FB1628F" w:rsidR="0063394B" w:rsidRPr="00243C9B" w:rsidRDefault="0063394B" w:rsidP="00391040">
            <w:pPr>
              <w:rPr>
                <w:sz w:val="16"/>
                <w:szCs w:val="16"/>
              </w:rPr>
            </w:pPr>
            <w:r w:rsidRPr="00243C9B">
              <w:rPr>
                <w:sz w:val="16"/>
                <w:szCs w:val="16"/>
              </w:rPr>
              <w:t>25 feet</w:t>
            </w:r>
          </w:p>
          <w:p w14:paraId="731EC4DD" w14:textId="77777777" w:rsidR="0063394B" w:rsidRPr="00243C9B" w:rsidRDefault="0063394B" w:rsidP="00391040">
            <w:pPr>
              <w:rPr>
                <w:sz w:val="16"/>
                <w:szCs w:val="16"/>
              </w:rPr>
            </w:pPr>
            <w:r w:rsidRPr="00243C9B">
              <w:rPr>
                <w:sz w:val="16"/>
                <w:szCs w:val="16"/>
              </w:rPr>
              <w:t xml:space="preserve">E. Arapahoe Rd.: </w:t>
            </w:r>
          </w:p>
          <w:p w14:paraId="20CF58ED" w14:textId="7E7345F9" w:rsidR="0063394B" w:rsidRPr="00243C9B" w:rsidRDefault="0063394B" w:rsidP="00391040">
            <w:pPr>
              <w:rPr>
                <w:sz w:val="16"/>
                <w:szCs w:val="16"/>
              </w:rPr>
            </w:pPr>
            <w:r w:rsidRPr="00243C9B">
              <w:rPr>
                <w:sz w:val="16"/>
                <w:szCs w:val="16"/>
              </w:rPr>
              <w:t>25 feet</w:t>
            </w:r>
          </w:p>
          <w:p w14:paraId="4D932E4D" w14:textId="77777777" w:rsidR="0063394B" w:rsidRPr="00243C9B" w:rsidRDefault="0063394B" w:rsidP="00391040">
            <w:pPr>
              <w:rPr>
                <w:sz w:val="16"/>
                <w:szCs w:val="16"/>
              </w:rPr>
            </w:pPr>
            <w:r w:rsidRPr="00243C9B">
              <w:rPr>
                <w:sz w:val="16"/>
                <w:szCs w:val="16"/>
              </w:rPr>
              <w:t xml:space="preserve">S. Race St.: </w:t>
            </w:r>
          </w:p>
          <w:p w14:paraId="22640E46" w14:textId="77777777" w:rsidR="0063394B" w:rsidRPr="00243C9B" w:rsidRDefault="0063394B" w:rsidP="00391040">
            <w:pPr>
              <w:rPr>
                <w:sz w:val="16"/>
                <w:szCs w:val="16"/>
              </w:rPr>
            </w:pPr>
            <w:r w:rsidRPr="00243C9B">
              <w:rPr>
                <w:sz w:val="16"/>
                <w:szCs w:val="16"/>
              </w:rPr>
              <w:t>25 feet</w:t>
            </w:r>
          </w:p>
          <w:p w14:paraId="73846626" w14:textId="77777777" w:rsidR="0063394B" w:rsidRPr="00243C9B" w:rsidRDefault="0063394B" w:rsidP="00391040">
            <w:pPr>
              <w:rPr>
                <w:sz w:val="16"/>
                <w:szCs w:val="16"/>
              </w:rPr>
            </w:pPr>
            <w:r w:rsidRPr="00243C9B">
              <w:rPr>
                <w:sz w:val="16"/>
                <w:szCs w:val="16"/>
              </w:rPr>
              <w:t xml:space="preserve">Within Property: </w:t>
            </w:r>
          </w:p>
          <w:p w14:paraId="38A1BABB" w14:textId="394FAE06" w:rsidR="00BC15EB" w:rsidRPr="00243C9B" w:rsidRDefault="0063394B" w:rsidP="00391040">
            <w:pPr>
              <w:rPr>
                <w:sz w:val="16"/>
                <w:szCs w:val="16"/>
              </w:rPr>
            </w:pPr>
            <w:r w:rsidRPr="00243C9B">
              <w:rPr>
                <w:sz w:val="16"/>
                <w:szCs w:val="16"/>
              </w:rPr>
              <w:t>0 feet</w:t>
            </w:r>
          </w:p>
        </w:tc>
        <w:tc>
          <w:tcPr>
            <w:tcW w:w="1710" w:type="dxa"/>
          </w:tcPr>
          <w:p w14:paraId="2619DF9F" w14:textId="57C59583" w:rsidR="0063394B" w:rsidRPr="00EF5D20" w:rsidRDefault="00391040" w:rsidP="00391040">
            <w:pPr>
              <w:rPr>
                <w:sz w:val="16"/>
                <w:szCs w:val="16"/>
              </w:rPr>
            </w:pPr>
            <w:r>
              <w:rPr>
                <w:sz w:val="16"/>
                <w:szCs w:val="16"/>
              </w:rPr>
              <w:t>*</w:t>
            </w:r>
            <w:r w:rsidR="0063394B" w:rsidRPr="00EF5D20">
              <w:rPr>
                <w:sz w:val="16"/>
                <w:szCs w:val="16"/>
              </w:rPr>
              <w:t xml:space="preserve">E. Easter Ave: </w:t>
            </w:r>
          </w:p>
          <w:p w14:paraId="49A4ADE7" w14:textId="1DC00409" w:rsidR="0063394B" w:rsidRPr="00EF5D20" w:rsidRDefault="00391040" w:rsidP="00391040">
            <w:pPr>
              <w:rPr>
                <w:sz w:val="16"/>
                <w:szCs w:val="16"/>
              </w:rPr>
            </w:pPr>
            <w:r>
              <w:rPr>
                <w:sz w:val="16"/>
                <w:szCs w:val="16"/>
              </w:rPr>
              <w:t>3</w:t>
            </w:r>
            <w:r w:rsidR="0063394B" w:rsidRPr="00EF5D20">
              <w:rPr>
                <w:sz w:val="16"/>
                <w:szCs w:val="16"/>
              </w:rPr>
              <w:t>5 feet</w:t>
            </w:r>
          </w:p>
          <w:p w14:paraId="4DB05A46" w14:textId="77777777" w:rsidR="0063394B" w:rsidRPr="00EF5D20" w:rsidRDefault="0063394B" w:rsidP="00391040">
            <w:pPr>
              <w:rPr>
                <w:sz w:val="16"/>
                <w:szCs w:val="16"/>
              </w:rPr>
            </w:pPr>
            <w:r w:rsidRPr="00EF5D20">
              <w:rPr>
                <w:sz w:val="16"/>
                <w:szCs w:val="16"/>
              </w:rPr>
              <w:t xml:space="preserve">S. University Blvd.: </w:t>
            </w:r>
          </w:p>
          <w:p w14:paraId="018403BA" w14:textId="77777777" w:rsidR="0063394B" w:rsidRPr="00EF5D20" w:rsidRDefault="0063394B" w:rsidP="00391040">
            <w:pPr>
              <w:rPr>
                <w:sz w:val="16"/>
                <w:szCs w:val="16"/>
              </w:rPr>
            </w:pPr>
            <w:r w:rsidRPr="00EF5D20">
              <w:rPr>
                <w:sz w:val="16"/>
                <w:szCs w:val="16"/>
              </w:rPr>
              <w:t>25 feet</w:t>
            </w:r>
          </w:p>
          <w:p w14:paraId="408FB74F" w14:textId="77777777" w:rsidR="0063394B" w:rsidRPr="00EF5D20" w:rsidRDefault="0063394B" w:rsidP="00391040">
            <w:pPr>
              <w:rPr>
                <w:sz w:val="16"/>
                <w:szCs w:val="16"/>
              </w:rPr>
            </w:pPr>
            <w:r w:rsidRPr="00EF5D20">
              <w:rPr>
                <w:sz w:val="16"/>
                <w:szCs w:val="16"/>
              </w:rPr>
              <w:t xml:space="preserve">E. Arapahoe Rd.: </w:t>
            </w:r>
          </w:p>
          <w:p w14:paraId="64782924" w14:textId="77777777" w:rsidR="0063394B" w:rsidRPr="00EF5D20" w:rsidRDefault="0063394B" w:rsidP="00391040">
            <w:pPr>
              <w:rPr>
                <w:sz w:val="16"/>
                <w:szCs w:val="16"/>
              </w:rPr>
            </w:pPr>
            <w:r w:rsidRPr="00EF5D20">
              <w:rPr>
                <w:sz w:val="16"/>
                <w:szCs w:val="16"/>
              </w:rPr>
              <w:t>25 feet</w:t>
            </w:r>
          </w:p>
          <w:p w14:paraId="70CF2E68" w14:textId="3FD59106" w:rsidR="0063394B" w:rsidRPr="00EF5D20" w:rsidRDefault="00391040" w:rsidP="00391040">
            <w:pPr>
              <w:rPr>
                <w:sz w:val="16"/>
                <w:szCs w:val="16"/>
              </w:rPr>
            </w:pPr>
            <w:r>
              <w:rPr>
                <w:sz w:val="16"/>
                <w:szCs w:val="16"/>
              </w:rPr>
              <w:t>*</w:t>
            </w:r>
            <w:r w:rsidR="0063394B" w:rsidRPr="00EF5D20">
              <w:rPr>
                <w:sz w:val="16"/>
                <w:szCs w:val="16"/>
              </w:rPr>
              <w:t xml:space="preserve">S. Race St.: </w:t>
            </w:r>
          </w:p>
          <w:p w14:paraId="57342DF0" w14:textId="201EECEC" w:rsidR="0063394B" w:rsidRPr="00EF5D20" w:rsidRDefault="00391040" w:rsidP="00391040">
            <w:pPr>
              <w:rPr>
                <w:sz w:val="16"/>
                <w:szCs w:val="16"/>
              </w:rPr>
            </w:pPr>
            <w:r>
              <w:rPr>
                <w:sz w:val="16"/>
                <w:szCs w:val="16"/>
              </w:rPr>
              <w:t>3</w:t>
            </w:r>
            <w:r w:rsidR="0063394B" w:rsidRPr="00EF5D20">
              <w:rPr>
                <w:sz w:val="16"/>
                <w:szCs w:val="16"/>
              </w:rPr>
              <w:t>5 feet</w:t>
            </w:r>
          </w:p>
          <w:p w14:paraId="07D3283B" w14:textId="77777777" w:rsidR="0063394B" w:rsidRPr="00EF5D20" w:rsidRDefault="0063394B" w:rsidP="00391040">
            <w:pPr>
              <w:rPr>
                <w:sz w:val="16"/>
                <w:szCs w:val="16"/>
              </w:rPr>
            </w:pPr>
            <w:r w:rsidRPr="00EF5D20">
              <w:rPr>
                <w:sz w:val="16"/>
                <w:szCs w:val="16"/>
              </w:rPr>
              <w:t xml:space="preserve">Within Property: </w:t>
            </w:r>
          </w:p>
          <w:p w14:paraId="0EE17085" w14:textId="77777777" w:rsidR="00BC15EB" w:rsidRDefault="0063394B" w:rsidP="00391040">
            <w:pPr>
              <w:rPr>
                <w:sz w:val="16"/>
                <w:szCs w:val="16"/>
              </w:rPr>
            </w:pPr>
            <w:r w:rsidRPr="00EF5D20">
              <w:rPr>
                <w:sz w:val="16"/>
                <w:szCs w:val="16"/>
              </w:rPr>
              <w:t>0 feet</w:t>
            </w:r>
          </w:p>
          <w:p w14:paraId="7EA21323" w14:textId="77777777" w:rsidR="00391040" w:rsidRDefault="00391040" w:rsidP="00391040">
            <w:pPr>
              <w:rPr>
                <w:sz w:val="16"/>
                <w:szCs w:val="16"/>
                <w:highlight w:val="cyan"/>
              </w:rPr>
            </w:pPr>
          </w:p>
          <w:p w14:paraId="2F855B5F" w14:textId="4CC42B8B" w:rsidR="00391040" w:rsidRPr="0063394B" w:rsidRDefault="00391040" w:rsidP="00391040">
            <w:pPr>
              <w:rPr>
                <w:sz w:val="16"/>
                <w:szCs w:val="16"/>
                <w:highlight w:val="cyan"/>
              </w:rPr>
            </w:pPr>
            <w:r w:rsidRPr="00391040">
              <w:rPr>
                <w:sz w:val="16"/>
                <w:szCs w:val="16"/>
              </w:rPr>
              <w:t>*</w:t>
            </w:r>
            <w:r>
              <w:rPr>
                <w:sz w:val="16"/>
                <w:szCs w:val="16"/>
              </w:rPr>
              <w:t>55 foot setback from E. Easter Ave. and S. Race St. for portions of buildings over 50 feet in height.</w:t>
            </w:r>
          </w:p>
        </w:tc>
        <w:tc>
          <w:tcPr>
            <w:tcW w:w="1800" w:type="dxa"/>
            <w:shd w:val="clear" w:color="auto" w:fill="auto"/>
            <w:hideMark/>
          </w:tcPr>
          <w:p w14:paraId="0846C9FF" w14:textId="5205B3F5" w:rsidR="0063394B" w:rsidRPr="00EF5D20" w:rsidRDefault="00391040" w:rsidP="00391040">
            <w:pPr>
              <w:rPr>
                <w:sz w:val="16"/>
                <w:szCs w:val="16"/>
              </w:rPr>
            </w:pPr>
            <w:r>
              <w:rPr>
                <w:sz w:val="16"/>
                <w:szCs w:val="16"/>
              </w:rPr>
              <w:t>*</w:t>
            </w:r>
            <w:r w:rsidR="0063394B" w:rsidRPr="00EF5D20">
              <w:rPr>
                <w:sz w:val="16"/>
                <w:szCs w:val="16"/>
              </w:rPr>
              <w:t xml:space="preserve">E. Easter Ave: </w:t>
            </w:r>
          </w:p>
          <w:p w14:paraId="1EC000DF" w14:textId="41BEFDD2" w:rsidR="0063394B" w:rsidRPr="00EF5D20" w:rsidRDefault="00391040" w:rsidP="00391040">
            <w:pPr>
              <w:rPr>
                <w:sz w:val="16"/>
                <w:szCs w:val="16"/>
              </w:rPr>
            </w:pPr>
            <w:r>
              <w:rPr>
                <w:sz w:val="16"/>
                <w:szCs w:val="16"/>
              </w:rPr>
              <w:t>3</w:t>
            </w:r>
            <w:r w:rsidR="0063394B" w:rsidRPr="00EF5D20">
              <w:rPr>
                <w:sz w:val="16"/>
                <w:szCs w:val="16"/>
              </w:rPr>
              <w:t>5 feet</w:t>
            </w:r>
          </w:p>
          <w:p w14:paraId="46EE3E8F" w14:textId="77777777" w:rsidR="0063394B" w:rsidRPr="00EF5D20" w:rsidRDefault="0063394B" w:rsidP="00391040">
            <w:pPr>
              <w:rPr>
                <w:sz w:val="16"/>
                <w:szCs w:val="16"/>
              </w:rPr>
            </w:pPr>
            <w:r w:rsidRPr="00EF5D20">
              <w:rPr>
                <w:sz w:val="16"/>
                <w:szCs w:val="16"/>
              </w:rPr>
              <w:t xml:space="preserve">S. University Blvd.: </w:t>
            </w:r>
          </w:p>
          <w:p w14:paraId="3CE2BBBB" w14:textId="77777777" w:rsidR="0063394B" w:rsidRPr="00EF5D20" w:rsidRDefault="0063394B" w:rsidP="00391040">
            <w:pPr>
              <w:rPr>
                <w:sz w:val="16"/>
                <w:szCs w:val="16"/>
              </w:rPr>
            </w:pPr>
            <w:r w:rsidRPr="00EF5D20">
              <w:rPr>
                <w:sz w:val="16"/>
                <w:szCs w:val="16"/>
              </w:rPr>
              <w:t>25 feet</w:t>
            </w:r>
          </w:p>
          <w:p w14:paraId="6148CF38" w14:textId="77777777" w:rsidR="0063394B" w:rsidRPr="00EF5D20" w:rsidRDefault="0063394B" w:rsidP="00391040">
            <w:pPr>
              <w:rPr>
                <w:sz w:val="16"/>
                <w:szCs w:val="16"/>
              </w:rPr>
            </w:pPr>
            <w:r w:rsidRPr="00EF5D20">
              <w:rPr>
                <w:sz w:val="16"/>
                <w:szCs w:val="16"/>
              </w:rPr>
              <w:t xml:space="preserve">E. Arapahoe Rd.: </w:t>
            </w:r>
          </w:p>
          <w:p w14:paraId="414292D3" w14:textId="77777777" w:rsidR="0063394B" w:rsidRPr="00EF5D20" w:rsidRDefault="0063394B" w:rsidP="00391040">
            <w:pPr>
              <w:rPr>
                <w:sz w:val="16"/>
                <w:szCs w:val="16"/>
              </w:rPr>
            </w:pPr>
            <w:r w:rsidRPr="00EF5D20">
              <w:rPr>
                <w:sz w:val="16"/>
                <w:szCs w:val="16"/>
              </w:rPr>
              <w:t>25 feet</w:t>
            </w:r>
          </w:p>
          <w:p w14:paraId="32078FAE" w14:textId="7F2976E8" w:rsidR="0063394B" w:rsidRPr="00EF5D20" w:rsidRDefault="00391040" w:rsidP="00391040">
            <w:pPr>
              <w:rPr>
                <w:sz w:val="16"/>
                <w:szCs w:val="16"/>
              </w:rPr>
            </w:pPr>
            <w:r>
              <w:rPr>
                <w:sz w:val="16"/>
                <w:szCs w:val="16"/>
              </w:rPr>
              <w:t>*</w:t>
            </w:r>
            <w:r w:rsidR="0063394B" w:rsidRPr="00EF5D20">
              <w:rPr>
                <w:sz w:val="16"/>
                <w:szCs w:val="16"/>
              </w:rPr>
              <w:t xml:space="preserve">S. Race St.: </w:t>
            </w:r>
          </w:p>
          <w:p w14:paraId="671FD6AF" w14:textId="6F54C6D5" w:rsidR="0063394B" w:rsidRPr="00EF5D20" w:rsidRDefault="00391040" w:rsidP="00391040">
            <w:pPr>
              <w:rPr>
                <w:sz w:val="16"/>
                <w:szCs w:val="16"/>
              </w:rPr>
            </w:pPr>
            <w:r>
              <w:rPr>
                <w:sz w:val="16"/>
                <w:szCs w:val="16"/>
              </w:rPr>
              <w:t>3</w:t>
            </w:r>
            <w:r w:rsidR="0063394B" w:rsidRPr="00EF5D20">
              <w:rPr>
                <w:sz w:val="16"/>
                <w:szCs w:val="16"/>
              </w:rPr>
              <w:t>5 feet</w:t>
            </w:r>
          </w:p>
          <w:p w14:paraId="4B7BD48F" w14:textId="77777777" w:rsidR="0063394B" w:rsidRPr="00EF5D20" w:rsidRDefault="0063394B" w:rsidP="00391040">
            <w:pPr>
              <w:rPr>
                <w:sz w:val="16"/>
                <w:szCs w:val="16"/>
              </w:rPr>
            </w:pPr>
            <w:r w:rsidRPr="00EF5D20">
              <w:rPr>
                <w:sz w:val="16"/>
                <w:szCs w:val="16"/>
              </w:rPr>
              <w:t xml:space="preserve">Within Property: </w:t>
            </w:r>
          </w:p>
          <w:p w14:paraId="0BDB5FD8" w14:textId="77777777" w:rsidR="00BC15EB" w:rsidRDefault="0063394B" w:rsidP="00391040">
            <w:pPr>
              <w:rPr>
                <w:i/>
                <w:sz w:val="16"/>
                <w:szCs w:val="16"/>
              </w:rPr>
            </w:pPr>
            <w:r w:rsidRPr="00EF5D20">
              <w:rPr>
                <w:sz w:val="16"/>
                <w:szCs w:val="16"/>
              </w:rPr>
              <w:t>0 feet</w:t>
            </w:r>
            <w:r w:rsidRPr="00EF5D20">
              <w:rPr>
                <w:i/>
                <w:sz w:val="16"/>
                <w:szCs w:val="16"/>
              </w:rPr>
              <w:t xml:space="preserve"> </w:t>
            </w:r>
          </w:p>
          <w:p w14:paraId="5245A4C3" w14:textId="77777777" w:rsidR="00391040" w:rsidRDefault="00391040" w:rsidP="00391040">
            <w:pPr>
              <w:rPr>
                <w:i/>
                <w:sz w:val="16"/>
                <w:szCs w:val="16"/>
                <w:highlight w:val="cyan"/>
              </w:rPr>
            </w:pPr>
          </w:p>
          <w:p w14:paraId="1F166207" w14:textId="3FD8CB7F" w:rsidR="00391040" w:rsidRPr="0063394B" w:rsidRDefault="00391040" w:rsidP="00391040">
            <w:pPr>
              <w:rPr>
                <w:i/>
                <w:sz w:val="16"/>
                <w:szCs w:val="16"/>
                <w:highlight w:val="cyan"/>
              </w:rPr>
            </w:pPr>
            <w:r w:rsidRPr="00391040">
              <w:rPr>
                <w:sz w:val="16"/>
                <w:szCs w:val="16"/>
              </w:rPr>
              <w:t>*</w:t>
            </w:r>
            <w:r>
              <w:rPr>
                <w:sz w:val="16"/>
                <w:szCs w:val="16"/>
              </w:rPr>
              <w:t>55 foot setback from E. Easter Ave. and S. Race St. for portions of buildings over 50 feet in height.</w:t>
            </w:r>
          </w:p>
        </w:tc>
        <w:tc>
          <w:tcPr>
            <w:tcW w:w="1890" w:type="dxa"/>
          </w:tcPr>
          <w:p w14:paraId="28164B30" w14:textId="77777777" w:rsidR="0063394B" w:rsidRPr="00EF5D20" w:rsidRDefault="0063394B" w:rsidP="00391040">
            <w:pPr>
              <w:rPr>
                <w:sz w:val="16"/>
                <w:szCs w:val="16"/>
              </w:rPr>
            </w:pPr>
            <w:r w:rsidRPr="00EF5D20">
              <w:rPr>
                <w:sz w:val="16"/>
                <w:szCs w:val="16"/>
              </w:rPr>
              <w:t xml:space="preserve">E. Easter Ave: </w:t>
            </w:r>
          </w:p>
          <w:p w14:paraId="7A4F41E2" w14:textId="77777777" w:rsidR="0063394B" w:rsidRPr="00EF5D20" w:rsidRDefault="0063394B" w:rsidP="00391040">
            <w:pPr>
              <w:rPr>
                <w:sz w:val="16"/>
                <w:szCs w:val="16"/>
              </w:rPr>
            </w:pPr>
            <w:r w:rsidRPr="00EF5D20">
              <w:rPr>
                <w:sz w:val="16"/>
                <w:szCs w:val="16"/>
              </w:rPr>
              <w:t>25 feet</w:t>
            </w:r>
          </w:p>
          <w:p w14:paraId="4D9F65F3" w14:textId="77777777" w:rsidR="0063394B" w:rsidRPr="00EF5D20" w:rsidRDefault="0063394B" w:rsidP="00391040">
            <w:pPr>
              <w:rPr>
                <w:sz w:val="16"/>
                <w:szCs w:val="16"/>
              </w:rPr>
            </w:pPr>
            <w:r w:rsidRPr="00EF5D20">
              <w:rPr>
                <w:sz w:val="16"/>
                <w:szCs w:val="16"/>
              </w:rPr>
              <w:t xml:space="preserve">S. University Blvd.: </w:t>
            </w:r>
          </w:p>
          <w:p w14:paraId="7716F603" w14:textId="77777777" w:rsidR="0063394B" w:rsidRPr="00EF5D20" w:rsidRDefault="0063394B" w:rsidP="00391040">
            <w:pPr>
              <w:rPr>
                <w:sz w:val="16"/>
                <w:szCs w:val="16"/>
              </w:rPr>
            </w:pPr>
            <w:r w:rsidRPr="00EF5D20">
              <w:rPr>
                <w:sz w:val="16"/>
                <w:szCs w:val="16"/>
              </w:rPr>
              <w:t>25 feet</w:t>
            </w:r>
          </w:p>
          <w:p w14:paraId="46E8D005" w14:textId="77777777" w:rsidR="0063394B" w:rsidRPr="00EF5D20" w:rsidRDefault="0063394B" w:rsidP="00391040">
            <w:pPr>
              <w:rPr>
                <w:sz w:val="16"/>
                <w:szCs w:val="16"/>
              </w:rPr>
            </w:pPr>
            <w:r w:rsidRPr="00EF5D20">
              <w:rPr>
                <w:sz w:val="16"/>
                <w:szCs w:val="16"/>
              </w:rPr>
              <w:t xml:space="preserve">E. Arapahoe Rd.: </w:t>
            </w:r>
          </w:p>
          <w:p w14:paraId="6C811E44" w14:textId="77777777" w:rsidR="0063394B" w:rsidRPr="00EF5D20" w:rsidRDefault="0063394B" w:rsidP="00391040">
            <w:pPr>
              <w:rPr>
                <w:sz w:val="16"/>
                <w:szCs w:val="16"/>
              </w:rPr>
            </w:pPr>
            <w:r w:rsidRPr="00EF5D20">
              <w:rPr>
                <w:sz w:val="16"/>
                <w:szCs w:val="16"/>
              </w:rPr>
              <w:t>25 feet</w:t>
            </w:r>
          </w:p>
          <w:p w14:paraId="3072F75D" w14:textId="77777777" w:rsidR="0063394B" w:rsidRPr="00EF5D20" w:rsidRDefault="0063394B" w:rsidP="00391040">
            <w:pPr>
              <w:rPr>
                <w:sz w:val="16"/>
                <w:szCs w:val="16"/>
              </w:rPr>
            </w:pPr>
            <w:r w:rsidRPr="00EF5D20">
              <w:rPr>
                <w:sz w:val="16"/>
                <w:szCs w:val="16"/>
              </w:rPr>
              <w:t xml:space="preserve">S. Race St.: </w:t>
            </w:r>
          </w:p>
          <w:p w14:paraId="45886A8D" w14:textId="77777777" w:rsidR="0063394B" w:rsidRPr="00EF5D20" w:rsidRDefault="0063394B" w:rsidP="00391040">
            <w:pPr>
              <w:rPr>
                <w:sz w:val="16"/>
                <w:szCs w:val="16"/>
              </w:rPr>
            </w:pPr>
            <w:r w:rsidRPr="00EF5D20">
              <w:rPr>
                <w:sz w:val="16"/>
                <w:szCs w:val="16"/>
              </w:rPr>
              <w:t>25 feet</w:t>
            </w:r>
          </w:p>
          <w:p w14:paraId="1D6C6CCE" w14:textId="77777777" w:rsidR="0063394B" w:rsidRPr="00EF5D20" w:rsidRDefault="0063394B" w:rsidP="00391040">
            <w:pPr>
              <w:rPr>
                <w:sz w:val="16"/>
                <w:szCs w:val="16"/>
              </w:rPr>
            </w:pPr>
            <w:r w:rsidRPr="00EF5D20">
              <w:rPr>
                <w:sz w:val="16"/>
                <w:szCs w:val="16"/>
              </w:rPr>
              <w:t xml:space="preserve">Within Property: </w:t>
            </w:r>
          </w:p>
          <w:p w14:paraId="0AF15005" w14:textId="2D97CC2A" w:rsidR="00BC15EB" w:rsidRPr="0063394B" w:rsidRDefault="0063394B" w:rsidP="00391040">
            <w:pPr>
              <w:rPr>
                <w:sz w:val="16"/>
                <w:szCs w:val="16"/>
                <w:highlight w:val="cyan"/>
              </w:rPr>
            </w:pPr>
            <w:r w:rsidRPr="00EF5D20">
              <w:rPr>
                <w:sz w:val="16"/>
                <w:szCs w:val="16"/>
              </w:rPr>
              <w:t xml:space="preserve">0 feet </w:t>
            </w:r>
          </w:p>
        </w:tc>
      </w:tr>
      <w:tr w:rsidR="00BC15EB" w:rsidRPr="00EF147F" w14:paraId="0B2F7681" w14:textId="77777777" w:rsidTr="00163A08">
        <w:trPr>
          <w:cantSplit/>
          <w:trHeight w:val="890"/>
        </w:trPr>
        <w:tc>
          <w:tcPr>
            <w:tcW w:w="1170" w:type="dxa"/>
            <w:shd w:val="clear" w:color="auto" w:fill="F2F2F2" w:themeFill="background1" w:themeFillShade="F2"/>
            <w:vAlign w:val="center"/>
          </w:tcPr>
          <w:p w14:paraId="6AAEBB21" w14:textId="77777777" w:rsidR="00BC15EB" w:rsidRPr="00762973" w:rsidRDefault="00BC15EB" w:rsidP="00BC15EB">
            <w:pPr>
              <w:rPr>
                <w:b/>
                <w:bCs/>
                <w:sz w:val="16"/>
                <w:szCs w:val="16"/>
                <w:highlight w:val="yellow"/>
              </w:rPr>
            </w:pPr>
            <w:r w:rsidRPr="00B61754">
              <w:rPr>
                <w:b/>
                <w:bCs/>
                <w:sz w:val="16"/>
                <w:szCs w:val="16"/>
              </w:rPr>
              <w:t>SIGNAGE</w:t>
            </w:r>
          </w:p>
        </w:tc>
        <w:tc>
          <w:tcPr>
            <w:tcW w:w="1440" w:type="dxa"/>
            <w:vAlign w:val="center"/>
          </w:tcPr>
          <w:p w14:paraId="4C4DDC9F" w14:textId="594B9644" w:rsidR="00BC15EB" w:rsidRPr="00163A08" w:rsidRDefault="00B61754" w:rsidP="00163A08">
            <w:pPr>
              <w:jc w:val="center"/>
              <w:rPr>
                <w:sz w:val="16"/>
                <w:szCs w:val="16"/>
              </w:rPr>
            </w:pPr>
            <w:r w:rsidRPr="00163A08">
              <w:rPr>
                <w:sz w:val="16"/>
                <w:szCs w:val="16"/>
              </w:rPr>
              <w:t>Pursuant to the LDC for the AC Zone District</w:t>
            </w:r>
          </w:p>
        </w:tc>
        <w:tc>
          <w:tcPr>
            <w:tcW w:w="1620" w:type="dxa"/>
            <w:vAlign w:val="center"/>
          </w:tcPr>
          <w:p w14:paraId="62158E5C" w14:textId="66B9044B" w:rsidR="00BC15EB" w:rsidRPr="00163A08" w:rsidRDefault="00163A08" w:rsidP="00163A08">
            <w:pPr>
              <w:jc w:val="center"/>
              <w:rPr>
                <w:sz w:val="16"/>
                <w:szCs w:val="16"/>
              </w:rPr>
            </w:pPr>
            <w:r w:rsidRPr="00163A08">
              <w:rPr>
                <w:sz w:val="16"/>
                <w:szCs w:val="16"/>
              </w:rPr>
              <w:t>The Streets at SouthGlenn Sign Criteria – Anchor Tenant</w:t>
            </w:r>
          </w:p>
        </w:tc>
        <w:tc>
          <w:tcPr>
            <w:tcW w:w="1980" w:type="dxa"/>
            <w:vAlign w:val="center"/>
          </w:tcPr>
          <w:p w14:paraId="70034E03" w14:textId="3CD63F0E" w:rsidR="00BC15EB" w:rsidRPr="00163A08" w:rsidRDefault="00163A08" w:rsidP="00163A08">
            <w:pPr>
              <w:jc w:val="center"/>
              <w:rPr>
                <w:sz w:val="16"/>
                <w:szCs w:val="16"/>
              </w:rPr>
            </w:pPr>
            <w:r w:rsidRPr="00163A08">
              <w:rPr>
                <w:sz w:val="16"/>
                <w:szCs w:val="16"/>
              </w:rPr>
              <w:t>The Streets at SouthGlenn Sign Criteria – Anchor Tenant</w:t>
            </w:r>
          </w:p>
        </w:tc>
        <w:tc>
          <w:tcPr>
            <w:tcW w:w="1710" w:type="dxa"/>
            <w:vAlign w:val="center"/>
          </w:tcPr>
          <w:p w14:paraId="49D4CD30" w14:textId="480E087E" w:rsidR="00BC15EB" w:rsidRPr="00163A08" w:rsidRDefault="00163A08" w:rsidP="00163A08">
            <w:pPr>
              <w:jc w:val="center"/>
              <w:rPr>
                <w:sz w:val="16"/>
                <w:szCs w:val="16"/>
              </w:rPr>
            </w:pPr>
            <w:r w:rsidRPr="00163A08">
              <w:rPr>
                <w:sz w:val="16"/>
                <w:szCs w:val="16"/>
              </w:rPr>
              <w:t>The Streets at SouthGlenn Sign Criteria – Town Center</w:t>
            </w:r>
            <w:r w:rsidR="00243C9B">
              <w:rPr>
                <w:sz w:val="16"/>
                <w:szCs w:val="16"/>
              </w:rPr>
              <w:t>, if site redevelops</w:t>
            </w:r>
          </w:p>
        </w:tc>
        <w:tc>
          <w:tcPr>
            <w:tcW w:w="1800" w:type="dxa"/>
            <w:shd w:val="clear" w:color="auto" w:fill="auto"/>
            <w:vAlign w:val="center"/>
          </w:tcPr>
          <w:p w14:paraId="03D08D46" w14:textId="592B196B" w:rsidR="00BC15EB" w:rsidRPr="00163A08" w:rsidRDefault="00243C9B" w:rsidP="00163A08">
            <w:pPr>
              <w:jc w:val="center"/>
              <w:rPr>
                <w:sz w:val="16"/>
                <w:szCs w:val="16"/>
              </w:rPr>
            </w:pPr>
            <w:r w:rsidRPr="00163A08">
              <w:rPr>
                <w:sz w:val="16"/>
                <w:szCs w:val="16"/>
              </w:rPr>
              <w:t>The Streets at SouthGlenn Sign Criteria – Town Center</w:t>
            </w:r>
            <w:r>
              <w:rPr>
                <w:sz w:val="16"/>
                <w:szCs w:val="16"/>
              </w:rPr>
              <w:t>, if site redevelops</w:t>
            </w:r>
          </w:p>
        </w:tc>
        <w:tc>
          <w:tcPr>
            <w:tcW w:w="1890" w:type="dxa"/>
            <w:vAlign w:val="center"/>
          </w:tcPr>
          <w:p w14:paraId="72C859F1" w14:textId="39EB0DE0" w:rsidR="00BC15EB" w:rsidRPr="00163A08" w:rsidRDefault="00243C9B" w:rsidP="00163A08">
            <w:pPr>
              <w:jc w:val="center"/>
              <w:rPr>
                <w:sz w:val="16"/>
                <w:szCs w:val="16"/>
              </w:rPr>
            </w:pPr>
            <w:r w:rsidRPr="00163A08">
              <w:rPr>
                <w:sz w:val="16"/>
                <w:szCs w:val="16"/>
              </w:rPr>
              <w:t>The Streets at SouthGlenn Sign Criteria – Town Center</w:t>
            </w:r>
            <w:r>
              <w:rPr>
                <w:sz w:val="16"/>
                <w:szCs w:val="16"/>
              </w:rPr>
              <w:t>, if site redevelops</w:t>
            </w:r>
          </w:p>
        </w:tc>
      </w:tr>
      <w:tr w:rsidR="00BC15EB" w:rsidRPr="00EF147F" w14:paraId="3F48C082" w14:textId="77777777" w:rsidTr="00163A08">
        <w:trPr>
          <w:cantSplit/>
          <w:trHeight w:val="620"/>
        </w:trPr>
        <w:tc>
          <w:tcPr>
            <w:tcW w:w="1170" w:type="dxa"/>
            <w:shd w:val="clear" w:color="auto" w:fill="F2F2F2" w:themeFill="background1" w:themeFillShade="F2"/>
            <w:vAlign w:val="center"/>
            <w:hideMark/>
          </w:tcPr>
          <w:p w14:paraId="36E1E165" w14:textId="2C8D9FC4" w:rsidR="00BC15EB" w:rsidRPr="00163A08" w:rsidRDefault="00BC15EB" w:rsidP="00BC15EB">
            <w:pPr>
              <w:rPr>
                <w:b/>
                <w:bCs/>
                <w:sz w:val="16"/>
                <w:szCs w:val="16"/>
              </w:rPr>
            </w:pPr>
            <w:r w:rsidRPr="00163A08">
              <w:rPr>
                <w:b/>
                <w:bCs/>
                <w:sz w:val="16"/>
                <w:szCs w:val="16"/>
              </w:rPr>
              <w:t>MIN</w:t>
            </w:r>
            <w:r w:rsidR="00243C9B">
              <w:rPr>
                <w:b/>
                <w:bCs/>
                <w:sz w:val="16"/>
                <w:szCs w:val="16"/>
              </w:rPr>
              <w:t>.</w:t>
            </w:r>
            <w:r w:rsidRPr="00163A08">
              <w:rPr>
                <w:b/>
                <w:bCs/>
                <w:sz w:val="16"/>
                <w:szCs w:val="16"/>
              </w:rPr>
              <w:t xml:space="preserve"> OPEN SPACE </w:t>
            </w:r>
          </w:p>
        </w:tc>
        <w:tc>
          <w:tcPr>
            <w:tcW w:w="1440" w:type="dxa"/>
            <w:vAlign w:val="center"/>
          </w:tcPr>
          <w:p w14:paraId="2D9A978E" w14:textId="4CF76FAF" w:rsidR="00BC15EB" w:rsidRPr="00163A08" w:rsidRDefault="00163A08" w:rsidP="00163A08">
            <w:pPr>
              <w:jc w:val="center"/>
              <w:rPr>
                <w:sz w:val="16"/>
                <w:szCs w:val="16"/>
              </w:rPr>
            </w:pPr>
            <w:r w:rsidRPr="00163A08">
              <w:rPr>
                <w:sz w:val="16"/>
                <w:szCs w:val="16"/>
              </w:rPr>
              <w:t>10 percent minimum</w:t>
            </w:r>
          </w:p>
        </w:tc>
        <w:tc>
          <w:tcPr>
            <w:tcW w:w="1620" w:type="dxa"/>
            <w:vAlign w:val="center"/>
          </w:tcPr>
          <w:p w14:paraId="54025566" w14:textId="5785FF63" w:rsidR="00BC15EB" w:rsidRPr="00163A08" w:rsidRDefault="00163A08" w:rsidP="00163A08">
            <w:pPr>
              <w:jc w:val="center"/>
              <w:rPr>
                <w:sz w:val="16"/>
                <w:szCs w:val="16"/>
              </w:rPr>
            </w:pPr>
            <w:r w:rsidRPr="00163A08">
              <w:rPr>
                <w:sz w:val="16"/>
                <w:szCs w:val="16"/>
              </w:rPr>
              <w:t>10 percent minimum</w:t>
            </w:r>
          </w:p>
        </w:tc>
        <w:tc>
          <w:tcPr>
            <w:tcW w:w="1980" w:type="dxa"/>
            <w:vAlign w:val="center"/>
          </w:tcPr>
          <w:p w14:paraId="45C02837" w14:textId="77D38E22" w:rsidR="00BC15EB" w:rsidRPr="00163A08" w:rsidRDefault="00163A08" w:rsidP="00163A08">
            <w:pPr>
              <w:rPr>
                <w:sz w:val="16"/>
                <w:szCs w:val="16"/>
              </w:rPr>
            </w:pPr>
            <w:r w:rsidRPr="00163A08">
              <w:rPr>
                <w:sz w:val="16"/>
                <w:szCs w:val="16"/>
              </w:rPr>
              <w:t>10 percent minimum</w:t>
            </w:r>
          </w:p>
        </w:tc>
        <w:tc>
          <w:tcPr>
            <w:tcW w:w="1710" w:type="dxa"/>
            <w:vAlign w:val="center"/>
          </w:tcPr>
          <w:p w14:paraId="56BF74B5" w14:textId="09ED3A98" w:rsidR="00BC15EB" w:rsidRPr="00163A08" w:rsidRDefault="00163A08" w:rsidP="00163A08">
            <w:pPr>
              <w:jc w:val="center"/>
              <w:rPr>
                <w:sz w:val="16"/>
                <w:szCs w:val="16"/>
              </w:rPr>
            </w:pPr>
            <w:r w:rsidRPr="00163A08">
              <w:rPr>
                <w:sz w:val="16"/>
                <w:szCs w:val="16"/>
              </w:rPr>
              <w:t>10 percent minimum</w:t>
            </w:r>
          </w:p>
        </w:tc>
        <w:tc>
          <w:tcPr>
            <w:tcW w:w="1800" w:type="dxa"/>
            <w:shd w:val="clear" w:color="auto" w:fill="auto"/>
            <w:vAlign w:val="center"/>
            <w:hideMark/>
          </w:tcPr>
          <w:p w14:paraId="0D6AD7CD" w14:textId="4792CE0A" w:rsidR="00BC15EB" w:rsidRPr="00163A08" w:rsidRDefault="00163A08" w:rsidP="00163A08">
            <w:pPr>
              <w:jc w:val="center"/>
              <w:rPr>
                <w:sz w:val="16"/>
                <w:szCs w:val="16"/>
              </w:rPr>
            </w:pPr>
            <w:r w:rsidRPr="00163A08">
              <w:rPr>
                <w:sz w:val="16"/>
                <w:szCs w:val="16"/>
              </w:rPr>
              <w:t>10 percent minimum</w:t>
            </w:r>
          </w:p>
        </w:tc>
        <w:tc>
          <w:tcPr>
            <w:tcW w:w="1890" w:type="dxa"/>
            <w:vAlign w:val="center"/>
          </w:tcPr>
          <w:p w14:paraId="56E58C6B" w14:textId="70B414E7" w:rsidR="00BC15EB" w:rsidRPr="00163A08" w:rsidRDefault="00163A08" w:rsidP="00163A08">
            <w:pPr>
              <w:jc w:val="center"/>
              <w:rPr>
                <w:sz w:val="16"/>
                <w:szCs w:val="16"/>
              </w:rPr>
            </w:pPr>
            <w:r w:rsidRPr="00163A08">
              <w:rPr>
                <w:sz w:val="16"/>
                <w:szCs w:val="16"/>
              </w:rPr>
              <w:t>10 percent minimum</w:t>
            </w:r>
          </w:p>
        </w:tc>
      </w:tr>
      <w:tr w:rsidR="00BC15EB" w:rsidRPr="00EF147F" w14:paraId="5B004090" w14:textId="77777777" w:rsidTr="00163A08">
        <w:trPr>
          <w:cantSplit/>
          <w:trHeight w:val="1367"/>
        </w:trPr>
        <w:tc>
          <w:tcPr>
            <w:tcW w:w="1170" w:type="dxa"/>
            <w:shd w:val="clear" w:color="auto" w:fill="F2F2F2" w:themeFill="background1" w:themeFillShade="F2"/>
            <w:vAlign w:val="center"/>
          </w:tcPr>
          <w:p w14:paraId="650E1AAF" w14:textId="77777777" w:rsidR="00BC15EB" w:rsidRPr="00163A08" w:rsidRDefault="00BC15EB" w:rsidP="00163A08">
            <w:pPr>
              <w:jc w:val="center"/>
              <w:rPr>
                <w:b/>
                <w:bCs/>
                <w:sz w:val="16"/>
                <w:szCs w:val="16"/>
              </w:rPr>
            </w:pPr>
            <w:r w:rsidRPr="00163A08">
              <w:rPr>
                <w:b/>
                <w:bCs/>
                <w:sz w:val="16"/>
                <w:szCs w:val="16"/>
              </w:rPr>
              <w:lastRenderedPageBreak/>
              <w:t>ARCHITECTURE / BUILDING DESIGN</w:t>
            </w:r>
          </w:p>
        </w:tc>
        <w:tc>
          <w:tcPr>
            <w:tcW w:w="1440" w:type="dxa"/>
            <w:vAlign w:val="center"/>
          </w:tcPr>
          <w:p w14:paraId="1C3DD7B1" w14:textId="0124F440" w:rsidR="00BC15EB" w:rsidRPr="00163A08" w:rsidRDefault="00163A08" w:rsidP="00163A08">
            <w:pPr>
              <w:jc w:val="center"/>
              <w:rPr>
                <w:bCs/>
                <w:sz w:val="16"/>
                <w:szCs w:val="16"/>
              </w:rPr>
            </w:pPr>
            <w:r w:rsidRPr="00163A08">
              <w:rPr>
                <w:bCs/>
                <w:sz w:val="16"/>
                <w:szCs w:val="16"/>
              </w:rPr>
              <w:t>Residential Buildings: N/A</w:t>
            </w:r>
          </w:p>
          <w:p w14:paraId="6852ED54" w14:textId="77777777" w:rsidR="00163A08" w:rsidRPr="00163A08" w:rsidRDefault="00163A08" w:rsidP="00163A08">
            <w:pPr>
              <w:jc w:val="center"/>
              <w:rPr>
                <w:bCs/>
                <w:sz w:val="16"/>
                <w:szCs w:val="16"/>
              </w:rPr>
            </w:pPr>
          </w:p>
          <w:p w14:paraId="69229525" w14:textId="34BCA1C3" w:rsidR="00163A08" w:rsidRPr="00163A08" w:rsidRDefault="00163A08" w:rsidP="00163A08">
            <w:pPr>
              <w:jc w:val="center"/>
              <w:rPr>
                <w:bCs/>
                <w:sz w:val="16"/>
                <w:szCs w:val="16"/>
              </w:rPr>
            </w:pPr>
            <w:r w:rsidRPr="00163A08">
              <w:rPr>
                <w:bCs/>
                <w:sz w:val="16"/>
                <w:szCs w:val="16"/>
              </w:rPr>
              <w:t>Non-Residential Buildings: LDC Standards for Non-Residential Buildings</w:t>
            </w:r>
          </w:p>
        </w:tc>
        <w:tc>
          <w:tcPr>
            <w:tcW w:w="1620" w:type="dxa"/>
            <w:vAlign w:val="center"/>
          </w:tcPr>
          <w:p w14:paraId="6EC0AA05" w14:textId="34208837" w:rsidR="00BC15EB" w:rsidRPr="00163A08" w:rsidRDefault="00163A08" w:rsidP="00163A08">
            <w:pPr>
              <w:jc w:val="center"/>
              <w:rPr>
                <w:bCs/>
                <w:sz w:val="16"/>
                <w:szCs w:val="16"/>
              </w:rPr>
            </w:pPr>
            <w:r w:rsidRPr="00163A08">
              <w:rPr>
                <w:bCs/>
                <w:sz w:val="16"/>
                <w:szCs w:val="16"/>
              </w:rPr>
              <w:t>The Streets at SouthGlenn Architectural Guidelines</w:t>
            </w:r>
          </w:p>
          <w:p w14:paraId="70476C23" w14:textId="77777777" w:rsidR="00BC15EB" w:rsidRPr="00163A08" w:rsidRDefault="00BC15EB" w:rsidP="00163A08">
            <w:pPr>
              <w:jc w:val="center"/>
              <w:rPr>
                <w:sz w:val="16"/>
                <w:szCs w:val="16"/>
              </w:rPr>
            </w:pPr>
          </w:p>
        </w:tc>
        <w:tc>
          <w:tcPr>
            <w:tcW w:w="1980" w:type="dxa"/>
            <w:vAlign w:val="center"/>
          </w:tcPr>
          <w:p w14:paraId="02F67AEE" w14:textId="77777777" w:rsidR="00163A08" w:rsidRPr="00163A08" w:rsidRDefault="00163A08" w:rsidP="00163A08">
            <w:pPr>
              <w:jc w:val="center"/>
              <w:rPr>
                <w:bCs/>
                <w:sz w:val="16"/>
                <w:szCs w:val="16"/>
              </w:rPr>
            </w:pPr>
            <w:r w:rsidRPr="00163A08">
              <w:rPr>
                <w:bCs/>
                <w:sz w:val="16"/>
                <w:szCs w:val="16"/>
              </w:rPr>
              <w:t>The Streets at SouthGlenn Architectural Guidelines</w:t>
            </w:r>
          </w:p>
          <w:p w14:paraId="7F0C7153" w14:textId="77777777" w:rsidR="00BC15EB" w:rsidRPr="00163A08" w:rsidRDefault="00BC15EB" w:rsidP="00163A08">
            <w:pPr>
              <w:jc w:val="center"/>
              <w:rPr>
                <w:sz w:val="16"/>
                <w:szCs w:val="16"/>
              </w:rPr>
            </w:pPr>
          </w:p>
        </w:tc>
        <w:tc>
          <w:tcPr>
            <w:tcW w:w="1710" w:type="dxa"/>
            <w:vAlign w:val="center"/>
          </w:tcPr>
          <w:p w14:paraId="1CF9A238" w14:textId="77777777" w:rsidR="00163A08" w:rsidRPr="00163A08" w:rsidRDefault="00163A08" w:rsidP="00163A08">
            <w:pPr>
              <w:jc w:val="center"/>
              <w:rPr>
                <w:bCs/>
                <w:sz w:val="16"/>
                <w:szCs w:val="16"/>
              </w:rPr>
            </w:pPr>
            <w:r w:rsidRPr="00163A08">
              <w:rPr>
                <w:bCs/>
                <w:sz w:val="16"/>
                <w:szCs w:val="16"/>
              </w:rPr>
              <w:t>The Streets at SouthGlenn Architectural Guidelines</w:t>
            </w:r>
          </w:p>
          <w:p w14:paraId="49E2CDAF" w14:textId="77777777" w:rsidR="00BC15EB" w:rsidRPr="00163A08" w:rsidRDefault="00BC15EB" w:rsidP="00163A08">
            <w:pPr>
              <w:jc w:val="center"/>
              <w:rPr>
                <w:sz w:val="16"/>
                <w:szCs w:val="16"/>
              </w:rPr>
            </w:pPr>
          </w:p>
        </w:tc>
        <w:tc>
          <w:tcPr>
            <w:tcW w:w="1800" w:type="dxa"/>
            <w:shd w:val="clear" w:color="auto" w:fill="auto"/>
            <w:vAlign w:val="center"/>
          </w:tcPr>
          <w:p w14:paraId="2FD10A8C" w14:textId="77777777" w:rsidR="00163A08" w:rsidRPr="00163A08" w:rsidRDefault="00163A08" w:rsidP="00163A08">
            <w:pPr>
              <w:jc w:val="center"/>
              <w:rPr>
                <w:bCs/>
                <w:sz w:val="16"/>
                <w:szCs w:val="16"/>
              </w:rPr>
            </w:pPr>
            <w:r w:rsidRPr="00163A08">
              <w:rPr>
                <w:bCs/>
                <w:sz w:val="16"/>
                <w:szCs w:val="16"/>
              </w:rPr>
              <w:t>The Streets at SouthGlenn Architectural Guidelines</w:t>
            </w:r>
          </w:p>
          <w:p w14:paraId="76837C53" w14:textId="77777777" w:rsidR="00BC15EB" w:rsidRPr="00163A08" w:rsidRDefault="00BC15EB" w:rsidP="00163A08">
            <w:pPr>
              <w:jc w:val="center"/>
              <w:rPr>
                <w:sz w:val="16"/>
                <w:szCs w:val="16"/>
              </w:rPr>
            </w:pPr>
          </w:p>
        </w:tc>
        <w:tc>
          <w:tcPr>
            <w:tcW w:w="1890" w:type="dxa"/>
            <w:vAlign w:val="center"/>
          </w:tcPr>
          <w:p w14:paraId="018E6C4A" w14:textId="77777777" w:rsidR="00163A08" w:rsidRPr="00163A08" w:rsidRDefault="00163A08" w:rsidP="00163A08">
            <w:pPr>
              <w:jc w:val="center"/>
              <w:rPr>
                <w:bCs/>
                <w:sz w:val="16"/>
                <w:szCs w:val="16"/>
              </w:rPr>
            </w:pPr>
            <w:r w:rsidRPr="00163A08">
              <w:rPr>
                <w:bCs/>
                <w:sz w:val="16"/>
                <w:szCs w:val="16"/>
              </w:rPr>
              <w:t>The Streets at SouthGlenn Architectural Guidelines</w:t>
            </w:r>
          </w:p>
          <w:p w14:paraId="2D456A00" w14:textId="77777777" w:rsidR="00BC15EB" w:rsidRPr="00163A08" w:rsidRDefault="00BC15EB" w:rsidP="00163A08">
            <w:pPr>
              <w:jc w:val="center"/>
              <w:rPr>
                <w:sz w:val="16"/>
                <w:szCs w:val="16"/>
              </w:rPr>
            </w:pPr>
          </w:p>
        </w:tc>
      </w:tr>
    </w:tbl>
    <w:p w14:paraId="237BCC7D" w14:textId="77777777" w:rsidR="00AD6D49" w:rsidRPr="00EB3ED9" w:rsidRDefault="00AD6D49" w:rsidP="00AD6D49">
      <w:pPr>
        <w:rPr>
          <w:highlight w:val="yellow"/>
        </w:rPr>
      </w:pPr>
    </w:p>
    <w:p w14:paraId="19E76829" w14:textId="7278FC5E" w:rsidR="00AD6D49" w:rsidRPr="000270FD" w:rsidRDefault="00AD6D49" w:rsidP="000270FD">
      <w:pPr>
        <w:jc w:val="both"/>
        <w:rPr>
          <w:bCs/>
        </w:rPr>
      </w:pPr>
      <w:r w:rsidRPr="000270FD">
        <w:rPr>
          <w:bCs/>
        </w:rPr>
        <w:t>As required under Table 12-14-311 of the LDC, the public hearing before Planning and Zoning Commission was properly noticed, including</w:t>
      </w:r>
      <w:r w:rsidR="000270FD" w:rsidRPr="000270FD">
        <w:rPr>
          <w:bCs/>
        </w:rPr>
        <w:t xml:space="preserve"> but not limited to</w:t>
      </w:r>
      <w:r w:rsidRPr="000270FD">
        <w:rPr>
          <w:bCs/>
        </w:rPr>
        <w:t xml:space="preserve"> newspaper notice, posted notice on the property, and mailed notice to adjacent property owners at least 14 days prior to the public hearing. Therefore, the Planning and Zoning Commission has jurisdiction to consider the application.</w:t>
      </w:r>
    </w:p>
    <w:p w14:paraId="5D93A58A" w14:textId="77777777" w:rsidR="00AD6D49" w:rsidRPr="00EB3ED9" w:rsidRDefault="00AD6D49" w:rsidP="00AD6D49">
      <w:pPr>
        <w:rPr>
          <w:b/>
          <w:bCs/>
          <w:highlight w:val="yellow"/>
          <w:u w:val="single"/>
        </w:rPr>
      </w:pPr>
    </w:p>
    <w:p w14:paraId="04428544" w14:textId="77777777" w:rsidR="00AD6D49" w:rsidRPr="00903AC3" w:rsidRDefault="003726F9" w:rsidP="00AD6D49">
      <w:pPr>
        <w:rPr>
          <w:b/>
          <w:bCs/>
          <w:u w:val="single"/>
        </w:rPr>
      </w:pPr>
      <w:r>
        <w:rPr>
          <w:b/>
          <w:bCs/>
          <w:u w:val="single"/>
        </w:rPr>
        <w:t xml:space="preserve">MDP </w:t>
      </w:r>
      <w:r w:rsidR="008C5BBE" w:rsidRPr="00903AC3">
        <w:rPr>
          <w:b/>
          <w:bCs/>
          <w:u w:val="single"/>
        </w:rPr>
        <w:t xml:space="preserve">Amendment </w:t>
      </w:r>
      <w:r w:rsidR="00AD6D49" w:rsidRPr="00903AC3">
        <w:rPr>
          <w:b/>
          <w:bCs/>
          <w:u w:val="single"/>
        </w:rPr>
        <w:t>Criteria</w:t>
      </w:r>
    </w:p>
    <w:p w14:paraId="06FF24EC" w14:textId="77777777" w:rsidR="00AD6D49" w:rsidRPr="00903AC3" w:rsidRDefault="00AD6D49" w:rsidP="00AD6D49">
      <w:pPr>
        <w:rPr>
          <w:bCs/>
        </w:rPr>
      </w:pPr>
    </w:p>
    <w:p w14:paraId="05383373" w14:textId="77777777" w:rsidR="00A55584" w:rsidRDefault="008C5BBE" w:rsidP="00A55584">
      <w:pPr>
        <w:jc w:val="both"/>
      </w:pPr>
      <w:r w:rsidRPr="00903AC3">
        <w:t>Section 2.3</w:t>
      </w:r>
      <w:r w:rsidR="005B0ED0" w:rsidRPr="00903AC3">
        <w:t>.A.1</w:t>
      </w:r>
      <w:r w:rsidR="00A55584">
        <w:t xml:space="preserve">, </w:t>
      </w:r>
      <w:r w:rsidR="00A55584" w:rsidRPr="00A55584">
        <w:rPr>
          <w:i/>
        </w:rPr>
        <w:t>Major Amendments,</w:t>
      </w:r>
      <w:r w:rsidRPr="00903AC3">
        <w:t xml:space="preserve"> of The Streets </w:t>
      </w:r>
      <w:r w:rsidR="005B0ED0" w:rsidRPr="00903AC3">
        <w:t>a</w:t>
      </w:r>
      <w:r w:rsidRPr="00903AC3">
        <w:t>t SouthGlenn</w:t>
      </w:r>
      <w:r w:rsidR="00903AC3">
        <w:t xml:space="preserve"> MDA specifies</w:t>
      </w:r>
      <w:r w:rsidR="00A55584">
        <w:t xml:space="preserve"> that any of the following is considered a Major Amendment, which requires a recommendation from the Planning and Zoning Commission, and approval from City Council:</w:t>
      </w:r>
    </w:p>
    <w:p w14:paraId="581A81B7" w14:textId="77777777" w:rsidR="00A55584" w:rsidRDefault="00A55584" w:rsidP="00A55584">
      <w:pPr>
        <w:jc w:val="both"/>
      </w:pPr>
    </w:p>
    <w:p w14:paraId="0BEF3980" w14:textId="77777777" w:rsidR="00A55584" w:rsidRDefault="00903AC3" w:rsidP="00A55584">
      <w:pPr>
        <w:pStyle w:val="ListParagraph"/>
        <w:numPr>
          <w:ilvl w:val="0"/>
          <w:numId w:val="22"/>
        </w:numPr>
        <w:jc w:val="both"/>
      </w:pPr>
      <w:r>
        <w:t xml:space="preserve">any </w:t>
      </w:r>
      <w:r w:rsidR="005B0ED0" w:rsidRPr="00903AC3">
        <w:t>increase in the number</w:t>
      </w:r>
      <w:r>
        <w:t xml:space="preserve"> of approved residential dwelling units; </w:t>
      </w:r>
    </w:p>
    <w:p w14:paraId="737DAC2D" w14:textId="77777777" w:rsidR="00A55584" w:rsidRDefault="00903AC3" w:rsidP="00A55584">
      <w:pPr>
        <w:pStyle w:val="ListParagraph"/>
        <w:numPr>
          <w:ilvl w:val="0"/>
          <w:numId w:val="22"/>
        </w:numPr>
        <w:jc w:val="both"/>
      </w:pPr>
      <w:r>
        <w:t xml:space="preserve">any decrease in Minimum Retail; </w:t>
      </w:r>
    </w:p>
    <w:p w14:paraId="374341E5" w14:textId="77777777" w:rsidR="00A55584" w:rsidRDefault="00903AC3" w:rsidP="00A55584">
      <w:pPr>
        <w:pStyle w:val="ListParagraph"/>
        <w:numPr>
          <w:ilvl w:val="0"/>
          <w:numId w:val="22"/>
        </w:numPr>
        <w:jc w:val="both"/>
      </w:pPr>
      <w:r>
        <w:t xml:space="preserve">an addition of or a change in the uses permitted or authorized by the MDP; </w:t>
      </w:r>
    </w:p>
    <w:p w14:paraId="2A43B84C" w14:textId="77777777" w:rsidR="00A55584" w:rsidRDefault="00903AC3" w:rsidP="00A55584">
      <w:pPr>
        <w:pStyle w:val="ListParagraph"/>
        <w:numPr>
          <w:ilvl w:val="0"/>
          <w:numId w:val="22"/>
        </w:numPr>
        <w:jc w:val="both"/>
      </w:pPr>
      <w:r>
        <w:t xml:space="preserve">an increase in building height above the maximum applicable building height standard; </w:t>
      </w:r>
    </w:p>
    <w:p w14:paraId="030207BE" w14:textId="77777777" w:rsidR="00A55584" w:rsidRDefault="00903AC3" w:rsidP="00A55584">
      <w:pPr>
        <w:pStyle w:val="ListParagraph"/>
        <w:numPr>
          <w:ilvl w:val="0"/>
          <w:numId w:val="22"/>
        </w:numPr>
        <w:jc w:val="both"/>
      </w:pPr>
      <w:r>
        <w:t xml:space="preserve">a decrease of more than five percent (5%), or any increase greater than five percent (5%), in the amount of open space depicted by the MDP; </w:t>
      </w:r>
    </w:p>
    <w:p w14:paraId="7FEFA61D" w14:textId="77777777" w:rsidR="00A55584" w:rsidRDefault="00903AC3" w:rsidP="00A55584">
      <w:pPr>
        <w:pStyle w:val="ListParagraph"/>
        <w:numPr>
          <w:ilvl w:val="0"/>
          <w:numId w:val="22"/>
        </w:numPr>
        <w:jc w:val="both"/>
      </w:pPr>
      <w:r>
        <w:t xml:space="preserve">the inclusion of property into the Project that was not depicted as within the MDP; or, </w:t>
      </w:r>
    </w:p>
    <w:p w14:paraId="27C4992E" w14:textId="73A07DC0" w:rsidR="00903AC3" w:rsidRDefault="00903AC3" w:rsidP="00A55584">
      <w:pPr>
        <w:pStyle w:val="ListParagraph"/>
        <w:numPr>
          <w:ilvl w:val="0"/>
          <w:numId w:val="22"/>
        </w:numPr>
        <w:jc w:val="both"/>
      </w:pPr>
      <w:r>
        <w:t xml:space="preserve">any other proposed modification that is determined by the </w:t>
      </w:r>
      <w:r w:rsidR="00A55584">
        <w:t>(</w:t>
      </w:r>
      <w:r>
        <w:t>Community Development Director</w:t>
      </w:r>
      <w:r w:rsidR="00A55584">
        <w:t>)</w:t>
      </w:r>
      <w:r>
        <w:t xml:space="preserve"> in its reasonable discretion to constitute a major deviation from or major change to the intent or scope of the MDP based on sound planning and zoning </w:t>
      </w:r>
      <w:r w:rsidR="00A55584">
        <w:t>principles</w:t>
      </w:r>
    </w:p>
    <w:p w14:paraId="3C3540D2" w14:textId="77777777" w:rsidR="00903AC3" w:rsidRDefault="00903AC3" w:rsidP="00903AC3">
      <w:pPr>
        <w:tabs>
          <w:tab w:val="left" w:pos="3840"/>
        </w:tabs>
      </w:pPr>
      <w:r>
        <w:tab/>
      </w:r>
    </w:p>
    <w:p w14:paraId="068AA364" w14:textId="77777777" w:rsidR="00FC715F" w:rsidRDefault="00A55584" w:rsidP="00FC715F">
      <w:pPr>
        <w:jc w:val="both"/>
      </w:pPr>
      <w:r>
        <w:t xml:space="preserve">As the Applicant proposes to increase the number of allowable residential dwelling units, reduce the minimum required leasable retail floor area, increase the maximum permitted building height, and include additional land to the MDP, the proposed amendments will require </w:t>
      </w:r>
      <w:r w:rsidRPr="00A55584">
        <w:t xml:space="preserve">a recommendation from the </w:t>
      </w:r>
      <w:r>
        <w:t xml:space="preserve">Planning and Zoning Commission, and approval from City Council. </w:t>
      </w:r>
      <w:r w:rsidR="00AD6D49" w:rsidRPr="00903AC3">
        <w:t>The Planning and Zoning Commission must consider evidence presented at the public hearing an</w:t>
      </w:r>
      <w:r>
        <w:t xml:space="preserve">d evaluate the proposed MDP amendments </w:t>
      </w:r>
      <w:r w:rsidR="00AD6D49" w:rsidRPr="00903AC3">
        <w:t>against the approval standards set forth in</w:t>
      </w:r>
      <w:r>
        <w:t xml:space="preserve"> </w:t>
      </w:r>
      <w:r w:rsidR="003726F9">
        <w:t xml:space="preserve">the Streets at SouthGlenn </w:t>
      </w:r>
      <w:r>
        <w:t>MDA</w:t>
      </w:r>
      <w:r w:rsidR="003726F9">
        <w:t>,</w:t>
      </w:r>
      <w:r>
        <w:t xml:space="preserve"> </w:t>
      </w:r>
      <w:r w:rsidR="00AD6D49" w:rsidRPr="00903AC3">
        <w:t>Section</w:t>
      </w:r>
      <w:r>
        <w:t xml:space="preserve"> 2.3.A.3, </w:t>
      </w:r>
      <w:r w:rsidRPr="00A55584">
        <w:rPr>
          <w:i/>
        </w:rPr>
        <w:t>Approval</w:t>
      </w:r>
      <w:r>
        <w:rPr>
          <w:i/>
        </w:rPr>
        <w:t xml:space="preserve">. </w:t>
      </w:r>
      <w:r w:rsidRPr="00EF5D20">
        <w:t>The approval s</w:t>
      </w:r>
      <w:r w:rsidR="00AD6D49" w:rsidRPr="00EF5D20">
        <w:t>tandards</w:t>
      </w:r>
      <w:r w:rsidRPr="00EF5D20">
        <w:t xml:space="preserve"> a</w:t>
      </w:r>
      <w:r>
        <w:t xml:space="preserve">re </w:t>
      </w:r>
      <w:r w:rsidR="00AD6D49" w:rsidRPr="00903AC3">
        <w:t>listed below</w:t>
      </w:r>
      <w:r w:rsidR="00DD2512">
        <w:t xml:space="preserve"> and then addressed individually</w:t>
      </w:r>
      <w:r w:rsidR="00AD6D49" w:rsidRPr="00903AC3">
        <w:t>.</w:t>
      </w:r>
    </w:p>
    <w:p w14:paraId="2A2BC119" w14:textId="439FC806" w:rsidR="00FC715F" w:rsidRDefault="00FC715F" w:rsidP="00FC715F">
      <w:pPr>
        <w:jc w:val="both"/>
      </w:pPr>
    </w:p>
    <w:p w14:paraId="63C974C1" w14:textId="42910381" w:rsidR="00FC715F" w:rsidRDefault="00FC715F" w:rsidP="00FC715F">
      <w:pPr>
        <w:jc w:val="both"/>
      </w:pPr>
    </w:p>
    <w:p w14:paraId="50403B36" w14:textId="4B2C6E2B" w:rsidR="00FC715F" w:rsidRDefault="00FC715F" w:rsidP="00FC715F">
      <w:pPr>
        <w:jc w:val="both"/>
      </w:pPr>
    </w:p>
    <w:p w14:paraId="028B4283" w14:textId="33835BBB" w:rsidR="00FC715F" w:rsidRDefault="00FC715F" w:rsidP="00FC715F">
      <w:pPr>
        <w:jc w:val="both"/>
      </w:pPr>
    </w:p>
    <w:p w14:paraId="5162DAFE" w14:textId="77777777" w:rsidR="00FC715F" w:rsidRDefault="00FC715F" w:rsidP="00FC715F">
      <w:pPr>
        <w:jc w:val="both"/>
      </w:pPr>
    </w:p>
    <w:p w14:paraId="030F5279" w14:textId="02E2D9BC" w:rsidR="00217B90" w:rsidRDefault="00FC715F" w:rsidP="00FC715F">
      <w:pPr>
        <w:jc w:val="both"/>
      </w:pPr>
      <w:r>
        <w:lastRenderedPageBreak/>
        <w:t xml:space="preserve">The </w:t>
      </w:r>
      <w:r w:rsidR="00217B90" w:rsidRPr="00F74CA6">
        <w:t>Planning and Zoning Commission may make a positive recommendation and City Council may approve a Major Amendment upon a finding that:</w:t>
      </w:r>
    </w:p>
    <w:p w14:paraId="53C7A855" w14:textId="77777777" w:rsidR="00FC715F" w:rsidRPr="00F74CA6" w:rsidRDefault="00FC715F" w:rsidP="00FC715F">
      <w:pPr>
        <w:jc w:val="both"/>
      </w:pPr>
    </w:p>
    <w:p w14:paraId="7DDBA6FF" w14:textId="77777777" w:rsidR="00217B90" w:rsidRPr="00F74CA6" w:rsidRDefault="00217B90" w:rsidP="00F74CA6">
      <w:pPr>
        <w:pStyle w:val="Article2L5"/>
        <w:tabs>
          <w:tab w:val="clear" w:pos="2880"/>
          <w:tab w:val="num" w:pos="2160"/>
        </w:tabs>
        <w:ind w:left="720"/>
        <w:rPr>
          <w:rFonts w:ascii="Arial" w:hAnsi="Arial" w:cs="Arial"/>
          <w:sz w:val="22"/>
          <w:szCs w:val="22"/>
        </w:rPr>
      </w:pPr>
      <w:r w:rsidRPr="00F74CA6">
        <w:rPr>
          <w:rFonts w:ascii="Arial" w:hAnsi="Arial" w:cs="Arial"/>
          <w:sz w:val="22"/>
          <w:szCs w:val="22"/>
        </w:rPr>
        <w:t>the amendment is consistent with the Comprehensive Plan;</w:t>
      </w:r>
    </w:p>
    <w:p w14:paraId="6EA289EF" w14:textId="13365AAE" w:rsidR="00217B90" w:rsidRPr="00F74CA6" w:rsidRDefault="00217B90" w:rsidP="00F74CA6">
      <w:pPr>
        <w:pStyle w:val="Article2L5"/>
        <w:tabs>
          <w:tab w:val="clear" w:pos="2880"/>
          <w:tab w:val="num" w:pos="2160"/>
        </w:tabs>
        <w:ind w:left="720"/>
        <w:rPr>
          <w:rFonts w:ascii="Arial" w:hAnsi="Arial" w:cs="Arial"/>
          <w:sz w:val="22"/>
          <w:szCs w:val="22"/>
        </w:rPr>
      </w:pPr>
      <w:r w:rsidRPr="00F74CA6">
        <w:rPr>
          <w:rFonts w:ascii="Arial" w:hAnsi="Arial" w:cs="Arial"/>
          <w:sz w:val="22"/>
          <w:szCs w:val="22"/>
        </w:rPr>
        <w:t xml:space="preserve">the amendment is consistent with the intent of the overall design and </w:t>
      </w:r>
      <w:r w:rsidR="00AF6AFB">
        <w:rPr>
          <w:rFonts w:ascii="Arial" w:hAnsi="Arial" w:cs="Arial"/>
          <w:sz w:val="22"/>
          <w:szCs w:val="22"/>
        </w:rPr>
        <w:tab/>
      </w:r>
      <w:r w:rsidRPr="00F74CA6">
        <w:rPr>
          <w:rFonts w:ascii="Arial" w:hAnsi="Arial" w:cs="Arial"/>
          <w:sz w:val="22"/>
          <w:szCs w:val="22"/>
        </w:rPr>
        <w:t>mixed-use concept of the MDP and Amended MDP;</w:t>
      </w:r>
    </w:p>
    <w:p w14:paraId="6C928BFC" w14:textId="274185A7" w:rsidR="00217B90" w:rsidRPr="00F74CA6" w:rsidRDefault="00217B90" w:rsidP="00F74CA6">
      <w:pPr>
        <w:pStyle w:val="Article2L5"/>
        <w:tabs>
          <w:tab w:val="clear" w:pos="2880"/>
          <w:tab w:val="num" w:pos="2160"/>
        </w:tabs>
        <w:ind w:left="720"/>
        <w:rPr>
          <w:rFonts w:ascii="Arial" w:hAnsi="Arial" w:cs="Arial"/>
          <w:sz w:val="22"/>
          <w:szCs w:val="22"/>
        </w:rPr>
      </w:pPr>
      <w:r w:rsidRPr="00F74CA6">
        <w:rPr>
          <w:rFonts w:ascii="Arial" w:hAnsi="Arial" w:cs="Arial"/>
          <w:sz w:val="22"/>
          <w:szCs w:val="22"/>
        </w:rPr>
        <w:t xml:space="preserve">the amendment will provide public benefits to the Project and the City as a </w:t>
      </w:r>
      <w:r w:rsidR="00AF6AFB">
        <w:rPr>
          <w:rFonts w:ascii="Arial" w:hAnsi="Arial" w:cs="Arial"/>
          <w:sz w:val="22"/>
          <w:szCs w:val="22"/>
        </w:rPr>
        <w:tab/>
      </w:r>
      <w:r w:rsidRPr="00F74CA6">
        <w:rPr>
          <w:rFonts w:ascii="Arial" w:hAnsi="Arial" w:cs="Arial"/>
          <w:sz w:val="22"/>
          <w:szCs w:val="22"/>
        </w:rPr>
        <w:t>whole;</w:t>
      </w:r>
    </w:p>
    <w:p w14:paraId="4D112D9E" w14:textId="6E5806A0" w:rsidR="00217B90" w:rsidRPr="00F74CA6" w:rsidRDefault="00217B90" w:rsidP="00F74CA6">
      <w:pPr>
        <w:pStyle w:val="Article2L5"/>
        <w:tabs>
          <w:tab w:val="clear" w:pos="2880"/>
          <w:tab w:val="num" w:pos="2160"/>
        </w:tabs>
        <w:ind w:left="720"/>
        <w:rPr>
          <w:rFonts w:ascii="Arial" w:hAnsi="Arial" w:cs="Arial"/>
          <w:sz w:val="22"/>
          <w:szCs w:val="22"/>
        </w:rPr>
      </w:pPr>
      <w:r w:rsidRPr="00F74CA6">
        <w:rPr>
          <w:rFonts w:ascii="Arial" w:hAnsi="Arial" w:cs="Arial"/>
          <w:sz w:val="22"/>
          <w:szCs w:val="22"/>
        </w:rPr>
        <w:t xml:space="preserve">the amendment is determined by both CURA and the District to not present </w:t>
      </w:r>
      <w:r w:rsidR="00AF6AFB">
        <w:rPr>
          <w:rFonts w:ascii="Arial" w:hAnsi="Arial" w:cs="Arial"/>
          <w:sz w:val="22"/>
          <w:szCs w:val="22"/>
        </w:rPr>
        <w:tab/>
      </w:r>
      <w:r w:rsidRPr="00F74CA6">
        <w:rPr>
          <w:rFonts w:ascii="Arial" w:hAnsi="Arial" w:cs="Arial"/>
          <w:sz w:val="22"/>
          <w:szCs w:val="22"/>
        </w:rPr>
        <w:t xml:space="preserve">the likelihood that the Project will not meet the requirements of this </w:t>
      </w:r>
      <w:r w:rsidR="00AF6AFB">
        <w:rPr>
          <w:rFonts w:ascii="Arial" w:hAnsi="Arial" w:cs="Arial"/>
          <w:sz w:val="22"/>
          <w:szCs w:val="22"/>
        </w:rPr>
        <w:tab/>
      </w:r>
      <w:r w:rsidRPr="00F74CA6">
        <w:rPr>
          <w:rFonts w:ascii="Arial" w:hAnsi="Arial" w:cs="Arial"/>
          <w:sz w:val="22"/>
          <w:szCs w:val="22"/>
        </w:rPr>
        <w:t xml:space="preserve">Agreement or any financial obligations of CURA or the District concerning </w:t>
      </w:r>
      <w:r w:rsidR="00AF6AFB">
        <w:rPr>
          <w:rFonts w:ascii="Arial" w:hAnsi="Arial" w:cs="Arial"/>
          <w:sz w:val="22"/>
          <w:szCs w:val="22"/>
        </w:rPr>
        <w:tab/>
      </w:r>
      <w:r w:rsidRPr="00F74CA6">
        <w:rPr>
          <w:rFonts w:ascii="Arial" w:hAnsi="Arial" w:cs="Arial"/>
          <w:sz w:val="22"/>
          <w:szCs w:val="22"/>
        </w:rPr>
        <w:t>the Project; and</w:t>
      </w:r>
    </w:p>
    <w:p w14:paraId="270FF5F8" w14:textId="1EA72D61" w:rsidR="00217B90" w:rsidRPr="00F74CA6" w:rsidRDefault="00217B90" w:rsidP="00F74CA6">
      <w:pPr>
        <w:pStyle w:val="Article2L5"/>
        <w:tabs>
          <w:tab w:val="clear" w:pos="2880"/>
          <w:tab w:val="num" w:pos="2160"/>
        </w:tabs>
        <w:ind w:left="720"/>
        <w:rPr>
          <w:rFonts w:ascii="Arial" w:hAnsi="Arial" w:cs="Arial"/>
          <w:sz w:val="22"/>
          <w:szCs w:val="22"/>
        </w:rPr>
      </w:pPr>
      <w:r w:rsidRPr="00F74CA6">
        <w:rPr>
          <w:rFonts w:ascii="Arial" w:hAnsi="Arial" w:cs="Arial"/>
          <w:sz w:val="22"/>
          <w:szCs w:val="22"/>
        </w:rPr>
        <w:t xml:space="preserve">the amendment is compatible with or will not materially and adversely affect </w:t>
      </w:r>
      <w:r w:rsidR="00AF6AFB">
        <w:rPr>
          <w:rFonts w:ascii="Arial" w:hAnsi="Arial" w:cs="Arial"/>
          <w:sz w:val="22"/>
          <w:szCs w:val="22"/>
        </w:rPr>
        <w:tab/>
      </w:r>
      <w:r w:rsidRPr="00F74CA6">
        <w:rPr>
          <w:rFonts w:ascii="Arial" w:hAnsi="Arial" w:cs="Arial"/>
          <w:sz w:val="22"/>
          <w:szCs w:val="22"/>
        </w:rPr>
        <w:t xml:space="preserve">existing development on adjacent properties, or measures will be taken to </w:t>
      </w:r>
      <w:r w:rsidR="00AF6AFB">
        <w:rPr>
          <w:rFonts w:ascii="Arial" w:hAnsi="Arial" w:cs="Arial"/>
          <w:sz w:val="22"/>
          <w:szCs w:val="22"/>
        </w:rPr>
        <w:tab/>
      </w:r>
      <w:r w:rsidRPr="00F74CA6">
        <w:rPr>
          <w:rFonts w:ascii="Arial" w:hAnsi="Arial" w:cs="Arial"/>
          <w:sz w:val="22"/>
          <w:szCs w:val="22"/>
        </w:rPr>
        <w:t xml:space="preserve">substantially buffer or otherwise substantially mitigate any incompatibility </w:t>
      </w:r>
      <w:r w:rsidR="00AF6AFB">
        <w:rPr>
          <w:rFonts w:ascii="Arial" w:hAnsi="Arial" w:cs="Arial"/>
          <w:sz w:val="22"/>
          <w:szCs w:val="22"/>
        </w:rPr>
        <w:tab/>
      </w:r>
      <w:r w:rsidRPr="00F74CA6">
        <w:rPr>
          <w:rFonts w:ascii="Arial" w:hAnsi="Arial" w:cs="Arial"/>
          <w:sz w:val="22"/>
          <w:szCs w:val="22"/>
        </w:rPr>
        <w:t>or adverse impacts.</w:t>
      </w:r>
    </w:p>
    <w:p w14:paraId="72EAFA45" w14:textId="77777777" w:rsidR="00A55584" w:rsidRPr="004777DC" w:rsidRDefault="00A55584" w:rsidP="004777DC">
      <w:pPr>
        <w:jc w:val="both"/>
        <w:rPr>
          <w:u w:val="single"/>
        </w:rPr>
      </w:pPr>
      <w:r w:rsidRPr="004777DC">
        <w:rPr>
          <w:b/>
          <w:u w:val="single"/>
        </w:rPr>
        <w:t>2.3.A.3(i)</w:t>
      </w:r>
      <w:r w:rsidRPr="003726F9">
        <w:t xml:space="preserve"> – The amendment is consistent with the Comprehensive Plan.</w:t>
      </w:r>
    </w:p>
    <w:p w14:paraId="3B901616" w14:textId="77777777" w:rsidR="003726F9" w:rsidRDefault="003726F9" w:rsidP="004777DC">
      <w:pPr>
        <w:jc w:val="both"/>
        <w:rPr>
          <w:b/>
          <w:u w:val="single"/>
        </w:rPr>
      </w:pPr>
    </w:p>
    <w:p w14:paraId="21AC2EEC" w14:textId="44A8AFCB" w:rsidR="003726F9" w:rsidRPr="00F317AE" w:rsidRDefault="003726F9" w:rsidP="00FC715F">
      <w:pPr>
        <w:jc w:val="both"/>
      </w:pPr>
      <w:r w:rsidRPr="00EF5D20">
        <w:t xml:space="preserve">The </w:t>
      </w:r>
      <w:r w:rsidR="00F317AE" w:rsidRPr="00EF5D20">
        <w:t>proposed amendments to the MDP</w:t>
      </w:r>
      <w:r w:rsidR="00252273">
        <w:t xml:space="preserve"> </w:t>
      </w:r>
      <w:r w:rsidR="00F317AE" w:rsidRPr="00EF5D20">
        <w:t>on the Subject Property are</w:t>
      </w:r>
      <w:r w:rsidRPr="00EF5D20">
        <w:t xml:space="preserve"> consistent with the following goals and objectives of </w:t>
      </w:r>
      <w:r w:rsidRPr="00EF5D20">
        <w:rPr>
          <w:b/>
        </w:rPr>
        <w:t>Centennial NEXT</w:t>
      </w:r>
      <w:r w:rsidR="00FF18EE" w:rsidRPr="00EF5D20">
        <w:t>:</w:t>
      </w:r>
    </w:p>
    <w:p w14:paraId="6590E0E9" w14:textId="77777777" w:rsidR="003726F9" w:rsidRPr="00EB3ED9" w:rsidRDefault="003726F9" w:rsidP="003726F9">
      <w:pPr>
        <w:rPr>
          <w:i/>
          <w:highlight w:val="yellow"/>
        </w:rPr>
      </w:pPr>
    </w:p>
    <w:p w14:paraId="021127EF" w14:textId="77777777" w:rsidR="003726F9" w:rsidRPr="00EF5D20" w:rsidRDefault="003726F9" w:rsidP="003726F9">
      <w:r w:rsidRPr="00EF5D20">
        <w:rPr>
          <w:b/>
        </w:rPr>
        <w:t>Comprehensive Plan Element – Our NEXT Places</w:t>
      </w:r>
    </w:p>
    <w:p w14:paraId="6735B4C5" w14:textId="77777777" w:rsidR="003726F9" w:rsidRPr="00EF5D20" w:rsidRDefault="003726F9" w:rsidP="003726F9">
      <w:pPr>
        <w:rPr>
          <w:i/>
        </w:rPr>
      </w:pPr>
    </w:p>
    <w:p w14:paraId="1264C536" w14:textId="77777777" w:rsidR="003726F9" w:rsidRPr="00EF5D20" w:rsidRDefault="003726F9" w:rsidP="003726F9">
      <w:pPr>
        <w:rPr>
          <w:i/>
        </w:rPr>
      </w:pPr>
      <w:r w:rsidRPr="00EF5D20">
        <w:rPr>
          <w:i/>
        </w:rPr>
        <w:t>PLACES – 1. Support enhanced connections between Centennial’s neighborhoods and nearby commercial centers and Neighborhood Activity Centers (NAC).</w:t>
      </w:r>
    </w:p>
    <w:p w14:paraId="3EEE525A" w14:textId="77777777" w:rsidR="003726F9" w:rsidRPr="00EF5D20" w:rsidRDefault="003726F9" w:rsidP="003726F9">
      <w:pPr>
        <w:rPr>
          <w:i/>
        </w:rPr>
      </w:pPr>
    </w:p>
    <w:p w14:paraId="57DA2734" w14:textId="77777777" w:rsidR="003726F9" w:rsidRPr="00EF5D20" w:rsidRDefault="003726F9" w:rsidP="003726F9">
      <w:pPr>
        <w:numPr>
          <w:ilvl w:val="0"/>
          <w:numId w:val="13"/>
        </w:numPr>
        <w:rPr>
          <w:i/>
        </w:rPr>
      </w:pPr>
      <w:r w:rsidRPr="00EF5D20">
        <w:rPr>
          <w:i/>
        </w:rPr>
        <w:t>1b. Create and preserve desired connection opportunities through easements or rights-of-way dedications.</w:t>
      </w:r>
    </w:p>
    <w:p w14:paraId="671ECDEE" w14:textId="77777777" w:rsidR="003726F9" w:rsidRPr="00EF5D20" w:rsidRDefault="003726F9" w:rsidP="003726F9">
      <w:pPr>
        <w:rPr>
          <w:i/>
        </w:rPr>
      </w:pPr>
    </w:p>
    <w:p w14:paraId="23CF0DB6" w14:textId="77777777" w:rsidR="003726F9" w:rsidRPr="00EF5D20" w:rsidRDefault="003726F9" w:rsidP="003726F9">
      <w:pPr>
        <w:rPr>
          <w:i/>
        </w:rPr>
      </w:pPr>
      <w:r w:rsidRPr="00EF5D20">
        <w:rPr>
          <w:i/>
        </w:rPr>
        <w:t xml:space="preserve">PLACES – 2. Create and uphold community character through enhanced design standards and placemaking initiatives.  </w:t>
      </w:r>
    </w:p>
    <w:p w14:paraId="594DC852" w14:textId="77777777" w:rsidR="003726F9" w:rsidRPr="00EF5D20" w:rsidRDefault="003726F9" w:rsidP="003726F9">
      <w:pPr>
        <w:rPr>
          <w:i/>
        </w:rPr>
      </w:pPr>
    </w:p>
    <w:p w14:paraId="180ADD64" w14:textId="77777777" w:rsidR="003726F9" w:rsidRPr="00EF5D20" w:rsidRDefault="003726F9" w:rsidP="003726F9">
      <w:pPr>
        <w:numPr>
          <w:ilvl w:val="0"/>
          <w:numId w:val="10"/>
        </w:numPr>
        <w:rPr>
          <w:i/>
        </w:rPr>
      </w:pPr>
      <w:r w:rsidRPr="00EF5D20">
        <w:rPr>
          <w:i/>
        </w:rPr>
        <w:t>2b. Establish high-quality design and development standards for new development and redevelopment throughout the City, with emphasis placed along major roadways, areas of special interest, and selected types of development.</w:t>
      </w:r>
    </w:p>
    <w:p w14:paraId="73DBF282" w14:textId="77777777" w:rsidR="003726F9" w:rsidRPr="00EF5D20" w:rsidRDefault="003726F9" w:rsidP="003726F9">
      <w:pPr>
        <w:numPr>
          <w:ilvl w:val="0"/>
          <w:numId w:val="10"/>
        </w:numPr>
        <w:rPr>
          <w:i/>
        </w:rPr>
      </w:pPr>
      <w:r w:rsidRPr="00EF5D20">
        <w:rPr>
          <w:i/>
        </w:rPr>
        <w:t>2c. Ensure new development and redevelopment:</w:t>
      </w:r>
    </w:p>
    <w:p w14:paraId="57F3535F" w14:textId="77777777" w:rsidR="003726F9" w:rsidRPr="00EF5D20" w:rsidRDefault="003726F9" w:rsidP="003726F9">
      <w:pPr>
        <w:numPr>
          <w:ilvl w:val="1"/>
          <w:numId w:val="11"/>
        </w:numPr>
        <w:rPr>
          <w:i/>
        </w:rPr>
      </w:pPr>
      <w:r w:rsidRPr="00EF5D20">
        <w:rPr>
          <w:i/>
        </w:rPr>
        <w:t>Provides open space and landscaping that maximizes aesthetics, is context appropriate, is resilient to the climate, and fulfills its intended purpose.</w:t>
      </w:r>
    </w:p>
    <w:p w14:paraId="2CD23DF4" w14:textId="77777777" w:rsidR="003726F9" w:rsidRPr="00EF5D20" w:rsidRDefault="003726F9" w:rsidP="003726F9">
      <w:pPr>
        <w:numPr>
          <w:ilvl w:val="1"/>
          <w:numId w:val="11"/>
        </w:numPr>
        <w:rPr>
          <w:i/>
        </w:rPr>
      </w:pPr>
      <w:r w:rsidRPr="00EF5D20">
        <w:rPr>
          <w:i/>
        </w:rPr>
        <w:t>Complements and enhances the vitality of the surrounding area.</w:t>
      </w:r>
    </w:p>
    <w:p w14:paraId="189F7656" w14:textId="77777777" w:rsidR="003726F9" w:rsidRPr="00EF5D20" w:rsidRDefault="003726F9" w:rsidP="003726F9">
      <w:pPr>
        <w:numPr>
          <w:ilvl w:val="1"/>
          <w:numId w:val="11"/>
        </w:numPr>
        <w:rPr>
          <w:i/>
        </w:rPr>
      </w:pPr>
      <w:r w:rsidRPr="00EF5D20">
        <w:rPr>
          <w:i/>
        </w:rPr>
        <w:t>Provides pedestrian-oriented design, including sidewalks, seating, shade, trash receptacles, lighting, and bike racks.</w:t>
      </w:r>
    </w:p>
    <w:p w14:paraId="388B79AA" w14:textId="77777777" w:rsidR="003726F9" w:rsidRPr="00EF5D20" w:rsidRDefault="003726F9" w:rsidP="003726F9">
      <w:pPr>
        <w:numPr>
          <w:ilvl w:val="1"/>
          <w:numId w:val="11"/>
        </w:numPr>
        <w:rPr>
          <w:i/>
        </w:rPr>
      </w:pPr>
      <w:r w:rsidRPr="00EF5D20">
        <w:rPr>
          <w:i/>
        </w:rPr>
        <w:t>Is reviewed against adopted sub-area plans and City-wide studies.</w:t>
      </w:r>
    </w:p>
    <w:p w14:paraId="59C73FFB" w14:textId="77777777" w:rsidR="003726F9" w:rsidRPr="00EF5D20" w:rsidRDefault="003726F9" w:rsidP="003726F9">
      <w:pPr>
        <w:rPr>
          <w:i/>
        </w:rPr>
      </w:pPr>
    </w:p>
    <w:p w14:paraId="4BEE5620" w14:textId="77777777" w:rsidR="003726F9" w:rsidRPr="00EF5D20" w:rsidRDefault="003726F9" w:rsidP="003726F9">
      <w:pPr>
        <w:rPr>
          <w:i/>
        </w:rPr>
      </w:pPr>
      <w:r w:rsidRPr="00EF5D20">
        <w:rPr>
          <w:i/>
        </w:rPr>
        <w:t>PLACES – 3. Promote social, physical, and economic health by allowing an efficient, diverse, and integrated land use mix.</w:t>
      </w:r>
    </w:p>
    <w:p w14:paraId="116AF094" w14:textId="77777777" w:rsidR="003726F9" w:rsidRPr="00EB3ED9" w:rsidRDefault="003726F9" w:rsidP="003726F9">
      <w:pPr>
        <w:rPr>
          <w:i/>
          <w:highlight w:val="yellow"/>
        </w:rPr>
      </w:pPr>
    </w:p>
    <w:p w14:paraId="4E9C2745" w14:textId="77777777" w:rsidR="003726F9" w:rsidRPr="00EF5D20" w:rsidRDefault="003726F9" w:rsidP="003726F9">
      <w:pPr>
        <w:numPr>
          <w:ilvl w:val="0"/>
          <w:numId w:val="14"/>
        </w:numPr>
        <w:rPr>
          <w:i/>
        </w:rPr>
      </w:pPr>
      <w:r w:rsidRPr="00EF5D20">
        <w:rPr>
          <w:i/>
        </w:rPr>
        <w:t>3b. Update the Land Development Code (LDC) to permit a greater mix of densities within residential zone districts for new development, while maintaining compatibility with the surrounding area.</w:t>
      </w:r>
    </w:p>
    <w:p w14:paraId="579B632C" w14:textId="77777777" w:rsidR="003726F9" w:rsidRPr="00EF5D20" w:rsidRDefault="003726F9" w:rsidP="003726F9">
      <w:pPr>
        <w:rPr>
          <w:i/>
        </w:rPr>
      </w:pPr>
    </w:p>
    <w:p w14:paraId="7F387868" w14:textId="77777777" w:rsidR="003726F9" w:rsidRPr="00EF5D20" w:rsidRDefault="003726F9" w:rsidP="003726F9">
      <w:pPr>
        <w:rPr>
          <w:i/>
        </w:rPr>
      </w:pPr>
      <w:r w:rsidRPr="00EF5D20">
        <w:rPr>
          <w:i/>
        </w:rPr>
        <w:t>PLACES – 4. Provide opportunities for new housing options that meet market trends and the evolving needs of current and future residents.</w:t>
      </w:r>
    </w:p>
    <w:p w14:paraId="34701D6D" w14:textId="77777777" w:rsidR="003726F9" w:rsidRPr="00EF5D20" w:rsidRDefault="003726F9" w:rsidP="003726F9">
      <w:pPr>
        <w:rPr>
          <w:i/>
        </w:rPr>
      </w:pPr>
    </w:p>
    <w:p w14:paraId="4C25AAF3" w14:textId="77777777" w:rsidR="003726F9" w:rsidRPr="00EF5D20" w:rsidRDefault="003726F9" w:rsidP="003726F9">
      <w:pPr>
        <w:numPr>
          <w:ilvl w:val="0"/>
          <w:numId w:val="14"/>
        </w:numPr>
        <w:rPr>
          <w:i/>
        </w:rPr>
      </w:pPr>
      <w:r w:rsidRPr="00EF5D20">
        <w:rPr>
          <w:i/>
        </w:rPr>
        <w:t>4d. Update the Land Development Code (LDC) to ensure new residential development provides a variety of housing sizes, types, densities, styles, and price ranges to meet market demands.</w:t>
      </w:r>
    </w:p>
    <w:p w14:paraId="5C1C09A3" w14:textId="77777777" w:rsidR="003726F9" w:rsidRPr="00EF5D20" w:rsidRDefault="003726F9" w:rsidP="003726F9">
      <w:pPr>
        <w:rPr>
          <w:i/>
        </w:rPr>
      </w:pPr>
    </w:p>
    <w:p w14:paraId="3AAA987E" w14:textId="77777777" w:rsidR="003726F9" w:rsidRPr="00EF5D20" w:rsidRDefault="003726F9" w:rsidP="003726F9">
      <w:pPr>
        <w:rPr>
          <w:i/>
        </w:rPr>
      </w:pPr>
      <w:r w:rsidRPr="00EF5D20">
        <w:rPr>
          <w:i/>
        </w:rPr>
        <w:t>PLACES – 5. Enhance established neighborhoods and promote reinvestment in the existing housing stock.</w:t>
      </w:r>
    </w:p>
    <w:p w14:paraId="3DA8F14A" w14:textId="77777777" w:rsidR="003726F9" w:rsidRPr="00EF5D20" w:rsidRDefault="003726F9" w:rsidP="003726F9">
      <w:pPr>
        <w:rPr>
          <w:i/>
        </w:rPr>
      </w:pPr>
    </w:p>
    <w:p w14:paraId="153D83B8" w14:textId="77777777" w:rsidR="003726F9" w:rsidRPr="00EF5D20" w:rsidRDefault="003726F9" w:rsidP="003726F9">
      <w:pPr>
        <w:numPr>
          <w:ilvl w:val="0"/>
          <w:numId w:val="14"/>
        </w:numPr>
        <w:rPr>
          <w:i/>
        </w:rPr>
      </w:pPr>
      <w:r w:rsidRPr="00EF5D20">
        <w:rPr>
          <w:i/>
        </w:rPr>
        <w:t>5a. Ensure new residential construction and additions to existing housing complements and enhances the aesthetics of the surrounding area.</w:t>
      </w:r>
    </w:p>
    <w:p w14:paraId="73F2E988" w14:textId="77777777" w:rsidR="003726F9" w:rsidRPr="00EF5D20" w:rsidRDefault="003726F9" w:rsidP="003726F9">
      <w:pPr>
        <w:numPr>
          <w:ilvl w:val="0"/>
          <w:numId w:val="14"/>
        </w:numPr>
        <w:rPr>
          <w:i/>
        </w:rPr>
      </w:pPr>
      <w:r w:rsidRPr="00EF5D20">
        <w:rPr>
          <w:i/>
        </w:rPr>
        <w:t>5b. Protect the established character and topography between existing and new development, providing appropriate transitions through design and placement of buildings and structures.</w:t>
      </w:r>
    </w:p>
    <w:p w14:paraId="48F5EF61" w14:textId="77777777" w:rsidR="003726F9" w:rsidRPr="00EF5D20" w:rsidRDefault="003726F9" w:rsidP="003726F9">
      <w:pPr>
        <w:rPr>
          <w:i/>
        </w:rPr>
      </w:pPr>
    </w:p>
    <w:p w14:paraId="1DED4883" w14:textId="77777777" w:rsidR="003726F9" w:rsidRPr="00EF5D20" w:rsidRDefault="003726F9" w:rsidP="003726F9">
      <w:pPr>
        <w:rPr>
          <w:i/>
        </w:rPr>
      </w:pPr>
      <w:r w:rsidRPr="00EF5D20">
        <w:rPr>
          <w:i/>
        </w:rPr>
        <w:t>PLACES – 7. Advance the provision of utilities and public services in a manner that contributes to a positive image and City identity.</w:t>
      </w:r>
    </w:p>
    <w:p w14:paraId="33038F20" w14:textId="77777777" w:rsidR="003726F9" w:rsidRPr="00EF5D20" w:rsidRDefault="003726F9" w:rsidP="003726F9">
      <w:pPr>
        <w:rPr>
          <w:i/>
        </w:rPr>
      </w:pPr>
    </w:p>
    <w:p w14:paraId="2A9687AF" w14:textId="77777777" w:rsidR="003726F9" w:rsidRPr="00EF5D20" w:rsidRDefault="003726F9" w:rsidP="003726F9">
      <w:pPr>
        <w:numPr>
          <w:ilvl w:val="0"/>
          <w:numId w:val="15"/>
        </w:numPr>
        <w:rPr>
          <w:i/>
        </w:rPr>
      </w:pPr>
      <w:r w:rsidRPr="00EF5D20">
        <w:rPr>
          <w:i/>
        </w:rPr>
        <w:t>7a. Require the undergrounding of energy and communication lines, as practical, and screening of mechanical equipment, as part of all new development and redevelopment.</w:t>
      </w:r>
    </w:p>
    <w:p w14:paraId="6BDFFBDE" w14:textId="77777777" w:rsidR="003726F9" w:rsidRPr="00EB3ED9" w:rsidRDefault="003726F9" w:rsidP="003726F9">
      <w:pPr>
        <w:rPr>
          <w:i/>
          <w:highlight w:val="yellow"/>
        </w:rPr>
      </w:pPr>
    </w:p>
    <w:p w14:paraId="0ACE75CD" w14:textId="77777777" w:rsidR="003726F9" w:rsidRPr="00EF5D20" w:rsidRDefault="003726F9" w:rsidP="003726F9">
      <w:pPr>
        <w:rPr>
          <w:i/>
        </w:rPr>
      </w:pPr>
      <w:r w:rsidRPr="00EF5D20">
        <w:rPr>
          <w:b/>
        </w:rPr>
        <w:t>Comprehensive Plan Element – Our NEXT Community</w:t>
      </w:r>
    </w:p>
    <w:p w14:paraId="2D8A0095" w14:textId="77777777" w:rsidR="003726F9" w:rsidRPr="00EF5D20" w:rsidRDefault="003726F9" w:rsidP="003726F9">
      <w:pPr>
        <w:rPr>
          <w:i/>
        </w:rPr>
      </w:pPr>
    </w:p>
    <w:p w14:paraId="22451611" w14:textId="77777777" w:rsidR="003726F9" w:rsidRPr="00EF5D20" w:rsidRDefault="003726F9" w:rsidP="003726F9">
      <w:pPr>
        <w:rPr>
          <w:i/>
        </w:rPr>
      </w:pPr>
      <w:r w:rsidRPr="00EF5D20">
        <w:rPr>
          <w:i/>
        </w:rPr>
        <w:t>COMMUNITY – 2. Incorporate additional open space and recreational opportunities within the City.</w:t>
      </w:r>
    </w:p>
    <w:p w14:paraId="4F6C5E05" w14:textId="77777777" w:rsidR="003726F9" w:rsidRPr="00EF5D20" w:rsidRDefault="003726F9" w:rsidP="003726F9">
      <w:pPr>
        <w:rPr>
          <w:i/>
        </w:rPr>
      </w:pPr>
    </w:p>
    <w:p w14:paraId="0B5FC979" w14:textId="77777777" w:rsidR="003726F9" w:rsidRPr="00EF5D20" w:rsidRDefault="003726F9" w:rsidP="003726F9">
      <w:pPr>
        <w:numPr>
          <w:ilvl w:val="0"/>
          <w:numId w:val="12"/>
        </w:numPr>
      </w:pPr>
      <w:r w:rsidRPr="00EF5D20">
        <w:rPr>
          <w:i/>
        </w:rPr>
        <w:t>2c. Encourage all new development and redevelopment to provide connections to existing or planned open space, trails, parks, recreation facilities, and other public places (Ex: schools and libraries) within close proximity to the development, where practical.</w:t>
      </w:r>
    </w:p>
    <w:p w14:paraId="74C0F0C2" w14:textId="77777777" w:rsidR="004777DC" w:rsidRDefault="004777DC" w:rsidP="003726F9"/>
    <w:p w14:paraId="67EDB4FA" w14:textId="2E3A720E" w:rsidR="00F317AE" w:rsidRDefault="00F317AE" w:rsidP="00F317AE">
      <w:pPr>
        <w:rPr>
          <w:b/>
        </w:rPr>
      </w:pPr>
      <w:r w:rsidRPr="00270D72">
        <w:t>The proposed amendments to the MDP</w:t>
      </w:r>
      <w:r w:rsidR="00252273">
        <w:t xml:space="preserve"> </w:t>
      </w:r>
      <w:r w:rsidRPr="00270D72">
        <w:t>on the Subject Property are consistent with the following goals</w:t>
      </w:r>
      <w:r w:rsidR="009A2C30">
        <w:t xml:space="preserve">, policies, and strategies </w:t>
      </w:r>
      <w:r w:rsidRPr="00270D72">
        <w:t>of</w:t>
      </w:r>
      <w:r w:rsidR="006277F7">
        <w:t xml:space="preserve"> the</w:t>
      </w:r>
      <w:r w:rsidRPr="00270D72">
        <w:t xml:space="preserve"> </w:t>
      </w:r>
      <w:r w:rsidRPr="00270D72">
        <w:rPr>
          <w:b/>
        </w:rPr>
        <w:t>South</w:t>
      </w:r>
      <w:r w:rsidR="00AF6AFB">
        <w:rPr>
          <w:b/>
        </w:rPr>
        <w:t>g</w:t>
      </w:r>
      <w:r w:rsidRPr="00270D72">
        <w:rPr>
          <w:b/>
        </w:rPr>
        <w:t>lenn Subarea Plan:</w:t>
      </w:r>
    </w:p>
    <w:p w14:paraId="1DED6C1C" w14:textId="385937C1" w:rsidR="00270D72" w:rsidRDefault="00270D72" w:rsidP="00F317AE"/>
    <w:p w14:paraId="5464590C" w14:textId="34618110" w:rsidR="004F4E43" w:rsidRPr="004F4E43" w:rsidRDefault="004F4E43" w:rsidP="00F317AE">
      <w:pPr>
        <w:rPr>
          <w:u w:val="single"/>
        </w:rPr>
      </w:pPr>
      <w:r w:rsidRPr="004F4E43">
        <w:rPr>
          <w:u w:val="single"/>
        </w:rPr>
        <w:t>Neighborhood</w:t>
      </w:r>
    </w:p>
    <w:p w14:paraId="5C361D70" w14:textId="77777777" w:rsidR="004F4E43" w:rsidRDefault="004F4E43" w:rsidP="00F317AE"/>
    <w:p w14:paraId="63205D33" w14:textId="28B8FFB2" w:rsidR="0064004F" w:rsidRPr="009A2C30" w:rsidRDefault="0064004F" w:rsidP="00F317AE">
      <w:r w:rsidRPr="009A2C30">
        <w:t>Goal NH1 – Ensure that housing additions and new construction protect and enhance the character and value of our stable neighborhoods.</w:t>
      </w:r>
    </w:p>
    <w:p w14:paraId="1AC203BF" w14:textId="77777777" w:rsidR="0064004F" w:rsidRPr="009A2C30" w:rsidRDefault="0064004F" w:rsidP="00F317AE"/>
    <w:p w14:paraId="51BCA8D3" w14:textId="6BA4579D" w:rsidR="00270D72" w:rsidRPr="009A2C30" w:rsidRDefault="006277F7" w:rsidP="00F317AE">
      <w:r w:rsidRPr="009A2C30">
        <w:lastRenderedPageBreak/>
        <w:t>Policy NH1.4 – Where new housing is constructed, it should be complimentary in materials, heights, roof forms and landscaping to the existing structures while introducing new styles that do not overwhelm the character of the neighborhood.</w:t>
      </w:r>
    </w:p>
    <w:p w14:paraId="763A602E" w14:textId="3888AD64" w:rsidR="006277F7" w:rsidRDefault="006277F7" w:rsidP="00F317AE"/>
    <w:p w14:paraId="72E5E937" w14:textId="4485FEE3" w:rsidR="0064004F" w:rsidRDefault="0064004F" w:rsidP="00F317AE">
      <w:r>
        <w:t>Goal NH5 – Ensure compatibility of new development immediately adjacent to stable residential areas.</w:t>
      </w:r>
    </w:p>
    <w:p w14:paraId="61382E76" w14:textId="77777777" w:rsidR="0064004F" w:rsidRDefault="0064004F" w:rsidP="00F317AE"/>
    <w:p w14:paraId="6E70964A" w14:textId="5020EA8C" w:rsidR="006277F7" w:rsidRPr="00F317AE" w:rsidRDefault="006277F7" w:rsidP="00F317AE">
      <w:r>
        <w:t xml:space="preserve">Policy NH5.1 – Zoning regulations </w:t>
      </w:r>
      <w:r w:rsidR="0064004F">
        <w:t>should have adequate buffering and transitional regulations in place to mitigate the impact of redevelopment activities where a direct interface occurs between existing neighborhoods and redevelopment/new non-residential development.</w:t>
      </w:r>
    </w:p>
    <w:p w14:paraId="191A56BE" w14:textId="19D2D1C1" w:rsidR="00F317AE" w:rsidRDefault="00F317AE" w:rsidP="003726F9"/>
    <w:p w14:paraId="47C5AB3C" w14:textId="0EF0697F" w:rsidR="0064004F" w:rsidRDefault="0064004F" w:rsidP="003726F9">
      <w:r>
        <w:t>Strategy NH5.1.2 – Different uses such as office, townhomes, or other residential development, can help transition to existing neighborhoods.</w:t>
      </w:r>
    </w:p>
    <w:p w14:paraId="380BF4C5" w14:textId="6B554EA5" w:rsidR="0064004F" w:rsidRDefault="0064004F" w:rsidP="003726F9"/>
    <w:p w14:paraId="42B6F458" w14:textId="14B180EA" w:rsidR="009A2C30" w:rsidRDefault="009A2C30" w:rsidP="003726F9">
      <w:r>
        <w:t>Strategy NH5.1.3 – Commercial development should transition via height and architectural character to adjacent established neighborhoods.</w:t>
      </w:r>
    </w:p>
    <w:p w14:paraId="78AB3CB0" w14:textId="5C44282B" w:rsidR="009A2C30" w:rsidRDefault="009A2C30" w:rsidP="003726F9"/>
    <w:p w14:paraId="3DC5D9C1" w14:textId="47065415" w:rsidR="009A2C30" w:rsidRPr="004F4E43" w:rsidRDefault="009A2C30" w:rsidP="003726F9">
      <w:pPr>
        <w:rPr>
          <w:u w:val="single"/>
        </w:rPr>
      </w:pPr>
      <w:r w:rsidRPr="004F4E43">
        <w:rPr>
          <w:u w:val="single"/>
        </w:rPr>
        <w:t>Urban Design</w:t>
      </w:r>
    </w:p>
    <w:p w14:paraId="58D48125" w14:textId="6B6B4846" w:rsidR="009A2C30" w:rsidRDefault="009A2C30" w:rsidP="003726F9"/>
    <w:p w14:paraId="0DC08B7C" w14:textId="1BA12199" w:rsidR="009A2C30" w:rsidRDefault="009A2C30" w:rsidP="003726F9">
      <w:r>
        <w:t>Goal UD1: Establish cohesive, sustainable, distinctive and interconnected activity centers with a vital mix of land uses.</w:t>
      </w:r>
    </w:p>
    <w:p w14:paraId="0F92BBCF" w14:textId="0B3BA3C8" w:rsidR="004F4E43" w:rsidRDefault="004F4E43" w:rsidP="003726F9"/>
    <w:p w14:paraId="0A06F040" w14:textId="2ED811DC" w:rsidR="004F4E43" w:rsidRDefault="004F4E43" w:rsidP="003726F9">
      <w:r>
        <w:t>Strategy UD 1.1.1 – As centers redevelop, site layout should be organized into smaller, functionally identifiable blocks to improve circulation, visibility, and break-up large parking fields.</w:t>
      </w:r>
    </w:p>
    <w:p w14:paraId="3231FA91" w14:textId="426657C1" w:rsidR="004F4E43" w:rsidRDefault="004F4E43" w:rsidP="003726F9"/>
    <w:p w14:paraId="227E7225" w14:textId="42034A13" w:rsidR="00F317AE" w:rsidRDefault="004F4E43" w:rsidP="003726F9">
      <w:r>
        <w:t>Strategy UD 1.1.2 – Allow “infill” development within centers that have excessive parking fields or underutilized spaces when such development contributes to land use, design and economic development objectives.</w:t>
      </w:r>
    </w:p>
    <w:p w14:paraId="133D9019" w14:textId="3BCDD6B7" w:rsidR="004F4E43" w:rsidRDefault="004F4E43" w:rsidP="003726F9"/>
    <w:p w14:paraId="62B2F6D5" w14:textId="4F99EC43" w:rsidR="004F4E43" w:rsidRDefault="004F4E43" w:rsidP="003726F9">
      <w:r>
        <w:t>Strategy UD 1.1.3 – Public gathering spaces (e.g., courtyards, plazas, squares, cafes, wider sidewalks, etc.) should be provided at important and prominent locations to facilitate congregation and a sense of community for adjacent neighborhoods.</w:t>
      </w:r>
    </w:p>
    <w:p w14:paraId="5F099E61" w14:textId="0F0DD97D" w:rsidR="004F4E43" w:rsidRDefault="004F4E43" w:rsidP="003726F9"/>
    <w:p w14:paraId="215D599E" w14:textId="63EE811E" w:rsidR="004F4E43" w:rsidRDefault="004F4E43" w:rsidP="003726F9">
      <w:r>
        <w:t>Policy UD 2.1 Centers should be connected to neighborhoods through a clear, safe, pleasant and easily navigated network of sidewalks and pathways.</w:t>
      </w:r>
    </w:p>
    <w:p w14:paraId="4FDC5043" w14:textId="51FFF78D" w:rsidR="004F4E43" w:rsidRDefault="004F4E43" w:rsidP="003726F9"/>
    <w:p w14:paraId="63C8B490" w14:textId="10FFBD5C" w:rsidR="004F4E43" w:rsidRDefault="004F4E43" w:rsidP="003726F9">
      <w:r>
        <w:t>Policy UD 2.2 – Locate vehicular access to the site along secondary streets to the greatest extent possible, in order to maintain the integrity of the University corridor.</w:t>
      </w:r>
    </w:p>
    <w:p w14:paraId="3E102DC4" w14:textId="0DB88CA7" w:rsidR="004F4E43" w:rsidRDefault="004F4E43" w:rsidP="003726F9"/>
    <w:p w14:paraId="7BF88AFA" w14:textId="5D8F552B" w:rsidR="004F4E43" w:rsidRDefault="004F4E43" w:rsidP="003726F9">
      <w:r>
        <w:t>Policy UD 2.4 – A walkable network of streets, lanes, and pathways that are pedestrian scaled and interconnected with surrounding land uses should be developed. Internal drive aisles should include pedestrian amenities to allow both vehicular and pedestrian circulation.</w:t>
      </w:r>
    </w:p>
    <w:p w14:paraId="5EC331A1" w14:textId="0153D39F" w:rsidR="00A65F54" w:rsidRDefault="00A65F54" w:rsidP="003726F9"/>
    <w:p w14:paraId="07EA1DFB" w14:textId="643DA2F8" w:rsidR="00A65F54" w:rsidRDefault="00A65F54" w:rsidP="003726F9">
      <w:r>
        <w:t>Policy UD 2.6 – Provide continuous, direct, convenient, and safe pedestrian pathways to, across and between buildings and streets through comprehensive streetscapes and sidewalks.</w:t>
      </w:r>
    </w:p>
    <w:p w14:paraId="2BA1DE3C" w14:textId="7BD76AFA" w:rsidR="00A65F54" w:rsidRDefault="00A65F54" w:rsidP="003726F9"/>
    <w:p w14:paraId="122FE818" w14:textId="7353D99D" w:rsidR="00A65F54" w:rsidRDefault="00A65F54" w:rsidP="003726F9">
      <w:r>
        <w:t>Policy UD 3.10 – The use of major architectural elements, streetscape or gateway features should be utilized to terminate major vistas within centers and at the viewpoint terminus of major streets and circulation aisles.</w:t>
      </w:r>
    </w:p>
    <w:p w14:paraId="3FF6B6C2" w14:textId="76CE19E6" w:rsidR="00A65F54" w:rsidRDefault="00A65F54" w:rsidP="003726F9"/>
    <w:p w14:paraId="5BC47C32" w14:textId="0838EEAA" w:rsidR="00A65F54" w:rsidRDefault="00A65F54" w:rsidP="003726F9">
      <w:r>
        <w:t>Strategy UD 5.1.1 – Establish standards for building height, mass and scale that ensure centers are compatible with surrounding neighborhoods.</w:t>
      </w:r>
    </w:p>
    <w:p w14:paraId="0B289DB1" w14:textId="3036500A" w:rsidR="00803A76" w:rsidRDefault="00803A76" w:rsidP="003726F9"/>
    <w:p w14:paraId="2EA96713" w14:textId="1DA8C702" w:rsidR="00803A76" w:rsidRPr="00803A76" w:rsidRDefault="00803A76" w:rsidP="003726F9">
      <w:pPr>
        <w:rPr>
          <w:u w:val="single"/>
        </w:rPr>
      </w:pPr>
      <w:r w:rsidRPr="00803A76">
        <w:rPr>
          <w:u w:val="single"/>
        </w:rPr>
        <w:t>Economic Development</w:t>
      </w:r>
    </w:p>
    <w:p w14:paraId="6EE75983" w14:textId="3C61E2DD" w:rsidR="00803A76" w:rsidRDefault="00803A76" w:rsidP="003726F9"/>
    <w:p w14:paraId="1248FDE6" w14:textId="10FC1B2B" w:rsidR="00803A76" w:rsidRDefault="00803A76" w:rsidP="003726F9">
      <w:r>
        <w:t>Strategy ED 1.6 – Encourage office, residential, civic, educational and cultural uses, where appropriate, to provide activity that supports retail trade.</w:t>
      </w:r>
    </w:p>
    <w:p w14:paraId="7757C744" w14:textId="79FA18AB" w:rsidR="004F4E43" w:rsidRDefault="004F4E43" w:rsidP="003726F9"/>
    <w:p w14:paraId="0A914B37" w14:textId="0B2955AC" w:rsidR="00252273" w:rsidRPr="00CB36DB" w:rsidRDefault="00252273" w:rsidP="00CB36DB">
      <w:pPr>
        <w:jc w:val="both"/>
        <w:rPr>
          <w:b/>
        </w:rPr>
      </w:pPr>
      <w:r w:rsidRPr="00270D72">
        <w:t>The proposed amendments to the MDP</w:t>
      </w:r>
      <w:r>
        <w:t xml:space="preserve"> </w:t>
      </w:r>
      <w:r w:rsidRPr="00270D72">
        <w:t>on the Subject Property are consistent with the</w:t>
      </w:r>
      <w:r>
        <w:t xml:space="preserve"> </w:t>
      </w:r>
      <w:r w:rsidRPr="00270D72">
        <w:t>goals</w:t>
      </w:r>
      <w:r>
        <w:t xml:space="preserve">, policies, and strategies </w:t>
      </w:r>
      <w:r w:rsidRPr="00270D72">
        <w:t>of</w:t>
      </w:r>
      <w:r>
        <w:t xml:space="preserve"> </w:t>
      </w:r>
      <w:r w:rsidRPr="00CB36DB">
        <w:rPr>
          <w:b/>
        </w:rPr>
        <w:t>Centennial NEXT</w:t>
      </w:r>
      <w:r>
        <w:t xml:space="preserve"> and </w:t>
      </w:r>
      <w:r w:rsidRPr="00270D72">
        <w:rPr>
          <w:b/>
        </w:rPr>
        <w:t>South</w:t>
      </w:r>
      <w:r w:rsidR="00AF6AFB">
        <w:rPr>
          <w:b/>
        </w:rPr>
        <w:t>g</w:t>
      </w:r>
      <w:r w:rsidRPr="00270D72">
        <w:rPr>
          <w:b/>
        </w:rPr>
        <w:t>lenn Subarea Plan</w:t>
      </w:r>
      <w:r>
        <w:rPr>
          <w:b/>
        </w:rPr>
        <w:t xml:space="preserve">. </w:t>
      </w:r>
      <w:r w:rsidRPr="00CB36DB">
        <w:rPr>
          <w:b/>
          <w:color w:val="00B050"/>
        </w:rPr>
        <w:t>This Criterion is met.</w:t>
      </w:r>
    </w:p>
    <w:p w14:paraId="12F2CA2E" w14:textId="77777777" w:rsidR="00252273" w:rsidRPr="003726F9" w:rsidRDefault="00252273" w:rsidP="003726F9"/>
    <w:p w14:paraId="28E13F75" w14:textId="24F6BF94" w:rsidR="00A55584" w:rsidRDefault="00A55584" w:rsidP="004777DC">
      <w:pPr>
        <w:jc w:val="both"/>
      </w:pPr>
      <w:r w:rsidRPr="004777DC">
        <w:rPr>
          <w:b/>
          <w:u w:val="single"/>
        </w:rPr>
        <w:t>2.3.A.3(ii)</w:t>
      </w:r>
      <w:r w:rsidRPr="003726F9">
        <w:t xml:space="preserve"> – The amendment is consistent with the intent of the overall design and mixed-use concept of the MDP.</w:t>
      </w:r>
    </w:p>
    <w:p w14:paraId="29204D29" w14:textId="573CE0CE" w:rsidR="00495D67" w:rsidRDefault="00495D67" w:rsidP="004777DC">
      <w:pPr>
        <w:jc w:val="both"/>
      </w:pPr>
    </w:p>
    <w:p w14:paraId="5589208B" w14:textId="28B2F24C" w:rsidR="00495D67" w:rsidRDefault="00495D67" w:rsidP="004777DC">
      <w:pPr>
        <w:jc w:val="both"/>
      </w:pPr>
      <w:r>
        <w:t xml:space="preserve">Mixed use typically consists of two or more different </w:t>
      </w:r>
      <w:r w:rsidR="00C321DD">
        <w:t xml:space="preserve">vertical and/or horizontal </w:t>
      </w:r>
      <w:r>
        <w:t>compatible land uses that are functionally integrated and share public amenities, ingress/egress, pedestrian facilities and amenities, and parking areas that combine to create a walkable place where people may live, work, play, and shop. Mixed use</w:t>
      </w:r>
      <w:r w:rsidR="00137906">
        <w:t xml:space="preserve"> is enhanced by the presence of additional </w:t>
      </w:r>
      <w:r w:rsidR="008308A5">
        <w:t xml:space="preserve">residential </w:t>
      </w:r>
      <w:r w:rsidR="00137906">
        <w:t>rooftops</w:t>
      </w:r>
      <w:r w:rsidR="008308A5">
        <w:t xml:space="preserve"> and </w:t>
      </w:r>
      <w:r w:rsidR="00137906">
        <w:t>residents who can patronize nearby businesses.</w:t>
      </w:r>
    </w:p>
    <w:p w14:paraId="2EF4ED50" w14:textId="0540EF58" w:rsidR="00137906" w:rsidRDefault="00137906" w:rsidP="004777DC">
      <w:pPr>
        <w:jc w:val="both"/>
      </w:pPr>
    </w:p>
    <w:p w14:paraId="5BDEA94B" w14:textId="31C4D13A" w:rsidR="00A27610" w:rsidRDefault="00137906" w:rsidP="004777DC">
      <w:pPr>
        <w:jc w:val="both"/>
      </w:pPr>
      <w:r>
        <w:t>Sears and Macy</w:t>
      </w:r>
      <w:r w:rsidR="00AF6AFB">
        <w:t>’</w:t>
      </w:r>
      <w:r>
        <w:t xml:space="preserve">s were not </w:t>
      </w:r>
      <w:r w:rsidR="007E6717">
        <w:t>redeveloped as part of the 2006-</w:t>
      </w:r>
      <w:r>
        <w:t>2009 redevelopment of SouthGlenn</w:t>
      </w:r>
      <w:r w:rsidR="008308A5">
        <w:t xml:space="preserve"> </w:t>
      </w:r>
      <w:r w:rsidR="007E6717">
        <w:t xml:space="preserve">Mall </w:t>
      </w:r>
      <w:r w:rsidR="008308A5">
        <w:t xml:space="preserve">as the </w:t>
      </w:r>
      <w:r w:rsidR="007E6717">
        <w:t xml:space="preserve">prior </w:t>
      </w:r>
      <w:r w:rsidR="008308A5">
        <w:t xml:space="preserve">property owners </w:t>
      </w:r>
      <w:r w:rsidR="007E6717">
        <w:t>chose</w:t>
      </w:r>
      <w:r w:rsidR="009C45F9">
        <w:t xml:space="preserve"> not </w:t>
      </w:r>
      <w:r w:rsidR="008308A5">
        <w:t>to participate in the redevelopment.</w:t>
      </w:r>
      <w:r w:rsidR="00AF6AFB">
        <w:t xml:space="preserve"> </w:t>
      </w:r>
      <w:r w:rsidR="008308A5">
        <w:t>The redevelopment of South</w:t>
      </w:r>
      <w:r w:rsidR="00AF6AFB">
        <w:t>g</w:t>
      </w:r>
      <w:r w:rsidR="008308A5">
        <w:t>lenn</w:t>
      </w:r>
      <w:r w:rsidR="007E6717">
        <w:t xml:space="preserve"> Mall</w:t>
      </w:r>
      <w:r w:rsidR="008308A5">
        <w:t xml:space="preserve"> was required to work around these property owners and </w:t>
      </w:r>
      <w:r w:rsidR="00D73393">
        <w:t xml:space="preserve">sought </w:t>
      </w:r>
      <w:r w:rsidR="008308A5">
        <w:t xml:space="preserve">to </w:t>
      </w:r>
      <w:r>
        <w:t>incorporat</w:t>
      </w:r>
      <w:r w:rsidR="008308A5">
        <w:t xml:space="preserve">e their existing buildings </w:t>
      </w:r>
      <w:r>
        <w:t>into the design. The proposed MDP amendment allows for a continuation of the previously established vision for The Streets at</w:t>
      </w:r>
      <w:r w:rsidR="00391040">
        <w:t xml:space="preserve"> SouthGlenn</w:t>
      </w:r>
      <w:r>
        <w:t>.</w:t>
      </w:r>
    </w:p>
    <w:p w14:paraId="584C4000" w14:textId="0040168C" w:rsidR="00137906" w:rsidRDefault="00137906" w:rsidP="004777DC">
      <w:pPr>
        <w:jc w:val="both"/>
      </w:pPr>
    </w:p>
    <w:p w14:paraId="6E933CAB" w14:textId="3909E06E" w:rsidR="00A27610" w:rsidRDefault="00382FC9" w:rsidP="00A27610">
      <w:pPr>
        <w:jc w:val="both"/>
      </w:pPr>
      <w:r>
        <w:t xml:space="preserve">Existing development at The Streets at SouthGlenn was reviewed against the existing Streets at SouthGlenn architectural design guidelines. No </w:t>
      </w:r>
      <w:r w:rsidR="00137906">
        <w:t xml:space="preserve">changes </w:t>
      </w:r>
      <w:r>
        <w:t xml:space="preserve">are proposed </w:t>
      </w:r>
      <w:r w:rsidR="00137906">
        <w:t xml:space="preserve">to the </w:t>
      </w:r>
      <w:r w:rsidR="008308A5">
        <w:t xml:space="preserve">architectural </w:t>
      </w:r>
      <w:r>
        <w:t xml:space="preserve">design </w:t>
      </w:r>
      <w:r w:rsidR="00137906">
        <w:t>guidelines</w:t>
      </w:r>
      <w:r w:rsidR="000363D6">
        <w:t xml:space="preserve">, included as </w:t>
      </w:r>
      <w:r w:rsidR="000363D6" w:rsidRPr="00A750C7">
        <w:t xml:space="preserve">Attachment </w:t>
      </w:r>
      <w:r w:rsidR="00A750C7" w:rsidRPr="00A750C7">
        <w:t>6</w:t>
      </w:r>
      <w:r>
        <w:t>.</w:t>
      </w:r>
      <w:r w:rsidR="00137906">
        <w:t xml:space="preserve"> Site Plans for redevelopment will be required to comply with the</w:t>
      </w:r>
      <w:r>
        <w:t xml:space="preserve"> architectural design guidelines, including site planning principles, architectural design, and architectural finishes and materials. </w:t>
      </w:r>
      <w:r w:rsidR="00A27610">
        <w:t>The guidelines utilize urban design principles such as</w:t>
      </w:r>
      <w:r w:rsidR="008308A5">
        <w:t xml:space="preserve"> on- and off street </w:t>
      </w:r>
      <w:r w:rsidR="00A27610">
        <w:t>parking</w:t>
      </w:r>
      <w:r w:rsidR="008308A5">
        <w:t xml:space="preserve"> within the development area, connected </w:t>
      </w:r>
      <w:r w:rsidR="00A27610">
        <w:t xml:space="preserve">street grids, generous sidewalks and fabric shop awnings, </w:t>
      </w:r>
      <w:r w:rsidR="008308A5">
        <w:t xml:space="preserve">and </w:t>
      </w:r>
      <w:r w:rsidR="00A27610">
        <w:t>synergy between office, retail and residential uses</w:t>
      </w:r>
      <w:r w:rsidR="008308A5">
        <w:t xml:space="preserve">. This enables the </w:t>
      </w:r>
      <w:r w:rsidR="00A27610">
        <w:t>creat</w:t>
      </w:r>
      <w:r w:rsidR="008308A5">
        <w:t>ion of</w:t>
      </w:r>
      <w:r w:rsidR="00A27610">
        <w:t xml:space="preserve"> a community-based destination that offers a place to go for both daily needs and special occasions. Traditional materials and modern details build on neighborhood character and varied public spaces that support community events and activities.</w:t>
      </w:r>
      <w:r w:rsidR="00A750C7">
        <w:t xml:space="preserve"> The MDP Amendment also proposes to m</w:t>
      </w:r>
      <w:r w:rsidR="00A750C7" w:rsidRPr="00B14E4A">
        <w:rPr>
          <w:szCs w:val="20"/>
        </w:rPr>
        <w:t>odify the Master Sign Plan</w:t>
      </w:r>
      <w:r w:rsidR="00A750C7">
        <w:rPr>
          <w:szCs w:val="20"/>
        </w:rPr>
        <w:t>, included as Attachment 5,</w:t>
      </w:r>
      <w:r w:rsidR="00A750C7" w:rsidRPr="00B14E4A">
        <w:rPr>
          <w:szCs w:val="20"/>
        </w:rPr>
        <w:t xml:space="preserve"> to assign a character district to future redevelopment</w:t>
      </w:r>
      <w:r w:rsidR="00A750C7">
        <w:rPr>
          <w:szCs w:val="20"/>
        </w:rPr>
        <w:t xml:space="preserve"> in the South and North Redevelopment Areas</w:t>
      </w:r>
    </w:p>
    <w:p w14:paraId="384DCA68" w14:textId="1B5AC988" w:rsidR="008308A5" w:rsidRDefault="008308A5" w:rsidP="00A27610">
      <w:pPr>
        <w:jc w:val="both"/>
      </w:pPr>
    </w:p>
    <w:p w14:paraId="04F22068" w14:textId="54B3E5FD" w:rsidR="008308A5" w:rsidRDefault="008308A5" w:rsidP="00A27610">
      <w:pPr>
        <w:jc w:val="both"/>
      </w:pPr>
      <w:r w:rsidRPr="003726F9">
        <w:t xml:space="preserve">The </w:t>
      </w:r>
      <w:r>
        <w:t xml:space="preserve">proposed </w:t>
      </w:r>
      <w:r w:rsidRPr="003726F9">
        <w:t>amendment</w:t>
      </w:r>
      <w:r>
        <w:t xml:space="preserve">s to the MDP are </w:t>
      </w:r>
      <w:r w:rsidRPr="003726F9">
        <w:t>consistent with the intent of the overall design and mixed-use concept of the MDP.</w:t>
      </w:r>
      <w:r>
        <w:t xml:space="preserve"> </w:t>
      </w:r>
      <w:r w:rsidRPr="00353AAD">
        <w:rPr>
          <w:b/>
          <w:color w:val="00B050"/>
        </w:rPr>
        <w:t>This Criterion is met.</w:t>
      </w:r>
    </w:p>
    <w:p w14:paraId="605142B7" w14:textId="77777777" w:rsidR="003726F9" w:rsidRPr="004777DC" w:rsidRDefault="003726F9" w:rsidP="004777DC">
      <w:pPr>
        <w:jc w:val="both"/>
        <w:rPr>
          <w:u w:val="single"/>
        </w:rPr>
      </w:pPr>
    </w:p>
    <w:p w14:paraId="28794185" w14:textId="5DD3C6D0" w:rsidR="00A55584" w:rsidRDefault="00A55584">
      <w:pPr>
        <w:jc w:val="both"/>
      </w:pPr>
      <w:r w:rsidRPr="004777DC">
        <w:rPr>
          <w:b/>
          <w:u w:val="single"/>
        </w:rPr>
        <w:t>2.3.A.3(iii)</w:t>
      </w:r>
      <w:r w:rsidRPr="003726F9">
        <w:t xml:space="preserve"> </w:t>
      </w:r>
      <w:r w:rsidR="003726F9" w:rsidRPr="003726F9">
        <w:t>–</w:t>
      </w:r>
      <w:r w:rsidR="003726F9">
        <w:t xml:space="preserve"> </w:t>
      </w:r>
      <w:r w:rsidRPr="003726F9">
        <w:t>The amendment will provide public benefits to the Project and the City as a whole</w:t>
      </w:r>
      <w:r w:rsidR="004777DC" w:rsidRPr="003726F9">
        <w:t>.</w:t>
      </w:r>
    </w:p>
    <w:p w14:paraId="7D24863D" w14:textId="77777777" w:rsidR="00A27610" w:rsidRDefault="00A27610" w:rsidP="00CB36DB">
      <w:pPr>
        <w:ind w:left="1440"/>
        <w:jc w:val="both"/>
      </w:pPr>
    </w:p>
    <w:p w14:paraId="6056990E" w14:textId="2D2DB480" w:rsidR="00A27610" w:rsidRDefault="00A27610" w:rsidP="00CB36DB">
      <w:pPr>
        <w:jc w:val="both"/>
      </w:pPr>
      <w:r>
        <w:t xml:space="preserve">The proposed MDP amendments to allow additional dwelling units and </w:t>
      </w:r>
      <w:r w:rsidR="001B17C0">
        <w:t xml:space="preserve">increased </w:t>
      </w:r>
      <w:r>
        <w:t xml:space="preserve">building height will </w:t>
      </w:r>
      <w:r w:rsidR="001B17C0">
        <w:t>enable the</w:t>
      </w:r>
      <w:r>
        <w:t xml:space="preserve"> redevelopment to provide additional housing</w:t>
      </w:r>
      <w:r w:rsidR="000329CC">
        <w:t xml:space="preserve"> </w:t>
      </w:r>
      <w:r>
        <w:t>options</w:t>
      </w:r>
      <w:r w:rsidR="000329CC">
        <w:t xml:space="preserve"> within the development and within the City of Centennial</w:t>
      </w:r>
      <w:r>
        <w:t xml:space="preserve">. As stated </w:t>
      </w:r>
      <w:r w:rsidR="000329CC">
        <w:t>previously</w:t>
      </w:r>
      <w:r>
        <w:t xml:space="preserve">, one of the goals of Centennial NEXT is </w:t>
      </w:r>
      <w:r w:rsidRPr="00A27610">
        <w:t xml:space="preserve">to </w:t>
      </w:r>
      <w:r w:rsidRPr="00A27610">
        <w:lastRenderedPageBreak/>
        <w:t>permit a greater mix of densities within residential zone districts for new development, while maintaining compatibility with the surrounding area</w:t>
      </w:r>
      <w:r>
        <w:t xml:space="preserve"> and </w:t>
      </w:r>
      <w:r w:rsidRPr="00A27610">
        <w:t>ensur</w:t>
      </w:r>
      <w:r>
        <w:t>ing</w:t>
      </w:r>
      <w:r w:rsidRPr="00A27610">
        <w:t xml:space="preserve"> new residential development provides </w:t>
      </w:r>
      <w:r w:rsidR="000329CC">
        <w:t xml:space="preserve">additional </w:t>
      </w:r>
      <w:r w:rsidRPr="00A27610">
        <w:t>variety of housing sizes, types, densities, styles, and price ranges to meet market demands.</w:t>
      </w:r>
    </w:p>
    <w:p w14:paraId="5C736D78" w14:textId="533B697D" w:rsidR="00A27610" w:rsidRDefault="00A27610" w:rsidP="00CB36DB">
      <w:pPr>
        <w:jc w:val="both"/>
      </w:pPr>
    </w:p>
    <w:p w14:paraId="220F1EC3" w14:textId="795CFD6D" w:rsidR="00F7548A" w:rsidRDefault="008861ED" w:rsidP="00912316">
      <w:pPr>
        <w:jc w:val="both"/>
      </w:pPr>
      <w:r>
        <w:t xml:space="preserve">Redevelopment and reuse of the existing site allows the new layout to be efficiently and seamlessly incorporated into the existing layout and vision for The Streets at SouthGlenn. Infill redevelopment projects place residents closer to jobs and community services, while utilizing existing infrastructure and facilities, or upgrading existing facilities. Infill construction can revitalize and boost the neighborhood’s economy and invests back into the existing community. Additional residential units will help provide a critical mass of patrons </w:t>
      </w:r>
      <w:r w:rsidR="00CC3723">
        <w:t xml:space="preserve">to </w:t>
      </w:r>
      <w:r>
        <w:t>existing businesses</w:t>
      </w:r>
      <w:r w:rsidR="00CC3723">
        <w:t xml:space="preserve"> within the neighborhood</w:t>
      </w:r>
      <w:r w:rsidR="00F7548A">
        <w:t xml:space="preserve">, creating a more stable tax base from which to derive public services. </w:t>
      </w:r>
      <w:r>
        <w:t xml:space="preserve"> </w:t>
      </w:r>
    </w:p>
    <w:p w14:paraId="002033E6" w14:textId="77777777" w:rsidR="00F7548A" w:rsidRDefault="00F7548A" w:rsidP="00912316">
      <w:pPr>
        <w:jc w:val="both"/>
      </w:pPr>
    </w:p>
    <w:p w14:paraId="5245ED1B" w14:textId="7F734790" w:rsidR="00CC3723" w:rsidRDefault="00CC3723" w:rsidP="00912316">
      <w:pPr>
        <w:jc w:val="both"/>
      </w:pPr>
      <w:r>
        <w:t xml:space="preserve">As noted in the </w:t>
      </w:r>
      <w:r w:rsidR="00DE7C66">
        <w:t>Traffic Impact Study (</w:t>
      </w:r>
      <w:r>
        <w:t>TIS</w:t>
      </w:r>
      <w:r w:rsidR="00DE7C66">
        <w:t>)</w:t>
      </w:r>
      <w:r>
        <w:t xml:space="preserve">, </w:t>
      </w:r>
      <w:r w:rsidR="00CB36DB">
        <w:t>t</w:t>
      </w:r>
      <w:r w:rsidR="00A27610">
        <w:t>he redevelopment</w:t>
      </w:r>
      <w:r>
        <w:t xml:space="preserve"> expected</w:t>
      </w:r>
      <w:r w:rsidR="00A27610">
        <w:t xml:space="preserve"> in the proposed MDP amendments will</w:t>
      </w:r>
      <w:r>
        <w:t xml:space="preserve"> funnel vehicle trips </w:t>
      </w:r>
      <w:r w:rsidR="00A27610">
        <w:t xml:space="preserve">associated with </w:t>
      </w:r>
      <w:r>
        <w:t xml:space="preserve">the </w:t>
      </w:r>
      <w:r w:rsidR="00A27610">
        <w:t xml:space="preserve">new dwelling units </w:t>
      </w:r>
      <w:r w:rsidR="008861ED">
        <w:t>within the</w:t>
      </w:r>
      <w:r>
        <w:t xml:space="preserve"> </w:t>
      </w:r>
      <w:r w:rsidR="00106A4E">
        <w:t>Project</w:t>
      </w:r>
      <w:r>
        <w:t xml:space="preserve"> and directly to E. Arapahoe Rd. and S. University Blvd. which is a CDOT highway</w:t>
      </w:r>
      <w:r w:rsidR="008861ED">
        <w:t>, rather than through</w:t>
      </w:r>
      <w:r>
        <w:t xml:space="preserve"> the </w:t>
      </w:r>
      <w:r w:rsidR="008861ED">
        <w:t>existing adjacent neighborhood</w:t>
      </w:r>
      <w:r>
        <w:t>s</w:t>
      </w:r>
      <w:r w:rsidR="008861ED">
        <w:t>.</w:t>
      </w:r>
    </w:p>
    <w:p w14:paraId="01B06F3E" w14:textId="77777777" w:rsidR="00CC3723" w:rsidRDefault="00CC3723" w:rsidP="00912316">
      <w:pPr>
        <w:jc w:val="both"/>
      </w:pPr>
    </w:p>
    <w:p w14:paraId="5FBA9801" w14:textId="121FB85E" w:rsidR="00FF7837" w:rsidRDefault="00172D9F" w:rsidP="00912316">
      <w:pPr>
        <w:jc w:val="both"/>
      </w:pPr>
      <w:r>
        <w:t>As a part of this review, the Applicant was also required to submit a Phase I Drainage Report to the Southeast Metro Stormwater Authority (SEMSWA). When SouthGlenn was redeveloped in 2006, the redevelopment was permitted through SEMSWA’s variance process to provide stormwater infrastructure to account for a 10-year storm event in lieu of a 100-year storm event as required per SEMSWA’s Stormwater Management Manual. Any future redevelopment that meets the redevelopment definition per the Stormwater Management Manual will be required to provide detention for a 100-year storm event. The City is aware of flooding that presently occurs in E. Arapahoe Rd. and S. University Blvd. By providing additional stormwater detention volume with redevelopment and further improvements to be investigated with each future development, it will ensure that redevelopment improves public infrastructure and aids in ensuring stormwater facilities remain functional and resilient.</w:t>
      </w:r>
    </w:p>
    <w:p w14:paraId="33E4038E" w14:textId="77777777" w:rsidR="0035684E" w:rsidRPr="007D57E2" w:rsidRDefault="0035684E" w:rsidP="0035684E">
      <w:pPr>
        <w:pStyle w:val="ListParagraph"/>
        <w:jc w:val="both"/>
        <w:rPr>
          <w:u w:val="single"/>
        </w:rPr>
      </w:pPr>
    </w:p>
    <w:p w14:paraId="4D6934D4" w14:textId="399FA21C" w:rsidR="004777DC" w:rsidRDefault="00F7548A" w:rsidP="004777DC">
      <w:pPr>
        <w:jc w:val="both"/>
      </w:pPr>
      <w:r w:rsidRPr="003726F9">
        <w:t>The</w:t>
      </w:r>
      <w:r>
        <w:t xml:space="preserve"> proposed </w:t>
      </w:r>
      <w:r w:rsidRPr="003726F9">
        <w:t>amendment</w:t>
      </w:r>
      <w:r>
        <w:t>s to the MDP</w:t>
      </w:r>
      <w:r w:rsidRPr="003726F9">
        <w:t xml:space="preserve"> will provide public benefits to the Project and the City as a whole.</w:t>
      </w:r>
      <w:r>
        <w:t xml:space="preserve"> </w:t>
      </w:r>
      <w:r w:rsidRPr="00353AAD">
        <w:rPr>
          <w:b/>
          <w:color w:val="00B050"/>
        </w:rPr>
        <w:t>This Criterion is met.</w:t>
      </w:r>
    </w:p>
    <w:p w14:paraId="6D90EB1C" w14:textId="77777777" w:rsidR="00F7548A" w:rsidRDefault="00F7548A" w:rsidP="004777DC">
      <w:pPr>
        <w:jc w:val="both"/>
        <w:rPr>
          <w:b/>
          <w:u w:val="single"/>
        </w:rPr>
      </w:pPr>
    </w:p>
    <w:p w14:paraId="581C857A" w14:textId="3C1DF976" w:rsidR="00A55584" w:rsidRDefault="00A55584" w:rsidP="004777DC">
      <w:pPr>
        <w:jc w:val="both"/>
      </w:pPr>
      <w:r w:rsidRPr="004777DC">
        <w:rPr>
          <w:b/>
          <w:u w:val="single"/>
        </w:rPr>
        <w:t>2.3.A.3(iv)</w:t>
      </w:r>
      <w:r w:rsidR="004777DC" w:rsidRPr="003726F9">
        <w:t xml:space="preserve"> – The amendment is determined by CURA and the District to not present the likelihood that the Project will not meet the requirements of this Agreement or any financial obligations of CURA or the District concerning the Project.</w:t>
      </w:r>
    </w:p>
    <w:p w14:paraId="64F7FA1C" w14:textId="1842E0A3" w:rsidR="008861ED" w:rsidRDefault="008861ED" w:rsidP="004777DC">
      <w:pPr>
        <w:jc w:val="both"/>
      </w:pPr>
    </w:p>
    <w:p w14:paraId="58B0863C" w14:textId="595B1756" w:rsidR="008861ED" w:rsidRDefault="00C704CE" w:rsidP="004777DC">
      <w:pPr>
        <w:jc w:val="both"/>
      </w:pPr>
      <w:r w:rsidRPr="00C704CE">
        <w:rPr>
          <w:color w:val="121212"/>
          <w:szCs w:val="23"/>
        </w:rPr>
        <w:t>The Southglenn Metro District (Metro District) provided a letter stating the proposed MDP amendment will not present the likelihood that the Project will not meet the requirements of the MDA or any financial obligations of the CURA or the Metro District. As CURA has no financial obligations other than transferring property and sales tax increment to the District per the MDA, CURA has also determined that the proposed MDP amendment will not present the likelihood that the Project will not meet the requirements of the MDA or any financial obligations of the CURA or the Metro District. These statements by the CURA and the Metro District are based in part on financial analysis of the redevelopment proposed by the MDP amendments detailing increased assessed property values and taxable retail sales. The letters and financial analysis are included in Attachments 7 and 8.</w:t>
      </w:r>
      <w:r w:rsidRPr="00C704CE">
        <w:rPr>
          <w:rFonts w:ascii="Helvetica" w:hAnsi="Helvetica" w:cs="Helvetica"/>
          <w:color w:val="121212"/>
          <w:szCs w:val="23"/>
        </w:rPr>
        <w:t xml:space="preserve"> </w:t>
      </w:r>
      <w:r w:rsidR="000363D6" w:rsidRPr="00C704CE">
        <w:rPr>
          <w:sz w:val="20"/>
        </w:rPr>
        <w:t xml:space="preserve"> </w:t>
      </w:r>
      <w:r w:rsidR="00A93DFC" w:rsidRPr="00353AAD">
        <w:rPr>
          <w:b/>
          <w:color w:val="00B050"/>
        </w:rPr>
        <w:t>This Criterion is met.</w:t>
      </w:r>
    </w:p>
    <w:p w14:paraId="51AF137A" w14:textId="5883314A" w:rsidR="004777DC" w:rsidRDefault="004777DC" w:rsidP="00CB36DB">
      <w:pPr>
        <w:rPr>
          <w:b/>
          <w:u w:val="single"/>
        </w:rPr>
      </w:pPr>
    </w:p>
    <w:p w14:paraId="448B050A" w14:textId="50ECCECC" w:rsidR="00A55584" w:rsidRDefault="00A55584" w:rsidP="004777DC">
      <w:pPr>
        <w:jc w:val="both"/>
      </w:pPr>
      <w:r w:rsidRPr="004777DC">
        <w:rPr>
          <w:b/>
          <w:u w:val="single"/>
        </w:rPr>
        <w:lastRenderedPageBreak/>
        <w:t>2.3.A.3(v)</w:t>
      </w:r>
      <w:r w:rsidR="004777DC" w:rsidRPr="003726F9">
        <w:t xml:space="preserve"> – The amendment is compatible with or will not materially and adversely affect existing development on adjacent properties, or measure</w:t>
      </w:r>
      <w:r w:rsidR="005E7FAC">
        <w:t>s</w:t>
      </w:r>
      <w:r w:rsidR="004777DC" w:rsidRPr="003726F9">
        <w:t xml:space="preserve"> will be take</w:t>
      </w:r>
      <w:r w:rsidR="00270D72">
        <w:t>n</w:t>
      </w:r>
      <w:r w:rsidR="004777DC" w:rsidRPr="003726F9">
        <w:t xml:space="preserve"> </w:t>
      </w:r>
      <w:r w:rsidR="00270D72">
        <w:t>to</w:t>
      </w:r>
      <w:r w:rsidR="004777DC" w:rsidRPr="003726F9">
        <w:t xml:space="preserve"> substantially buffer or otherwise substantially mitigate any incompatibility or adverse impacts.</w:t>
      </w:r>
    </w:p>
    <w:p w14:paraId="167EE63E" w14:textId="1D5384F5" w:rsidR="00EF30AC" w:rsidRDefault="00EF30AC" w:rsidP="004777DC">
      <w:pPr>
        <w:jc w:val="both"/>
      </w:pPr>
    </w:p>
    <w:p w14:paraId="1EC8E37B" w14:textId="6B9456D2" w:rsidR="00BC0C5F" w:rsidRPr="00BC0C5F" w:rsidRDefault="00BC0C5F" w:rsidP="004777DC">
      <w:pPr>
        <w:jc w:val="both"/>
        <w:rPr>
          <w:u w:val="single"/>
        </w:rPr>
      </w:pPr>
      <w:r w:rsidRPr="00BC0C5F">
        <w:rPr>
          <w:u w:val="single"/>
        </w:rPr>
        <w:t>Setbacks and Buffers</w:t>
      </w:r>
    </w:p>
    <w:p w14:paraId="6C27326B" w14:textId="77777777" w:rsidR="00BC0C5F" w:rsidRDefault="00BC0C5F" w:rsidP="004777DC">
      <w:pPr>
        <w:jc w:val="both"/>
      </w:pPr>
    </w:p>
    <w:p w14:paraId="282079D5" w14:textId="06CC932C" w:rsidR="00EF30AC" w:rsidRDefault="00EF30AC" w:rsidP="004777DC">
      <w:pPr>
        <w:jc w:val="both"/>
      </w:pPr>
      <w:r>
        <w:t xml:space="preserve">The proposed MDP amendments include the provision of a 35 foot </w:t>
      </w:r>
      <w:r w:rsidR="007969CB">
        <w:t>streetscape and landscape buffer between the property lines adjacent to E. Easter Ave. and S. Race St. and the front of any building</w:t>
      </w:r>
      <w:r w:rsidR="00A93DFC">
        <w:t xml:space="preserve">. </w:t>
      </w:r>
      <w:r w:rsidR="007969CB">
        <w:t>The streetscape and landscape buffer will include detached sidewalk, street trees, and other plantings to help shade and buffer. The MDP amendments also include a requirement that at least 15 percent of</w:t>
      </w:r>
      <w:r w:rsidR="00A93DFC">
        <w:t xml:space="preserve"> each </w:t>
      </w:r>
      <w:r w:rsidR="007969CB">
        <w:t>building frontage must be setback 75 feet from the property lines adjacent to E. Easter Ave. and S. Race St.</w:t>
      </w:r>
      <w:r w:rsidR="00A93DFC">
        <w:t xml:space="preserve"> This would result in “courtyards” along E. East</w:t>
      </w:r>
      <w:r w:rsidR="004C3A1C">
        <w:t>er</w:t>
      </w:r>
      <w:r w:rsidR="00A93DFC">
        <w:t xml:space="preserve"> Ave.</w:t>
      </w:r>
      <w:r w:rsidR="004C3A1C">
        <w:t xml:space="preserve"> and S. Race St</w:t>
      </w:r>
      <w:r w:rsidR="001747A3">
        <w:t>.</w:t>
      </w:r>
      <w:r w:rsidR="004C3A1C">
        <w:t xml:space="preserve"> I</w:t>
      </w:r>
      <w:r w:rsidR="007969CB">
        <w:t xml:space="preserve">n addition, portions of buildings over 50 feet in height must be stepped back an additional 20 feet, from 35 feet to 55 feet. The building stepback will help create visual relief for pedestrians and nearby properties and enable </w:t>
      </w:r>
      <w:r w:rsidR="007E6717">
        <w:t xml:space="preserve">additional </w:t>
      </w:r>
      <w:r w:rsidR="007969CB">
        <w:t xml:space="preserve">sky views. In addition, the relative position of the South Redevelopment Area within The Streets at SouthGlenn means </w:t>
      </w:r>
      <w:r w:rsidR="0029147D">
        <w:t>there will be a lack of shadowing of adjacent residential properties due to the development being on the north side of E. Easter Ave.</w:t>
      </w:r>
    </w:p>
    <w:p w14:paraId="35121708" w14:textId="120A6D38" w:rsidR="0029147D" w:rsidRDefault="0029147D" w:rsidP="004777DC">
      <w:pPr>
        <w:jc w:val="both"/>
      </w:pPr>
    </w:p>
    <w:p w14:paraId="350CB29E" w14:textId="5D06EC68" w:rsidR="0029147D" w:rsidRDefault="0029147D" w:rsidP="004777DC">
      <w:pPr>
        <w:jc w:val="both"/>
      </w:pPr>
      <w:r>
        <w:t xml:space="preserve">The proposed MDP amendments also include a requirement for a public park adjacent to E. Easter Ave. The park will be at least 25,000 square feet (approximately 0.57 acres) and will provide a gathering area to serve as a focal point for the community. The park will feature a central green space with pedestrian paths that lead to passive recreation opportunities, wayfinding, and landscaping and/or accessory structures that provide shade. Additional landscape design standards </w:t>
      </w:r>
      <w:r w:rsidR="000C0DAA">
        <w:t xml:space="preserve">for the public park? </w:t>
      </w:r>
      <w:r>
        <w:t>are included within the MDP.</w:t>
      </w:r>
    </w:p>
    <w:p w14:paraId="36A5AD32" w14:textId="0CF23713" w:rsidR="00BC0C5F" w:rsidRDefault="00BC0C5F" w:rsidP="004777DC">
      <w:pPr>
        <w:jc w:val="both"/>
      </w:pPr>
    </w:p>
    <w:p w14:paraId="43379A8F" w14:textId="0F58E9FE" w:rsidR="00BC0C5F" w:rsidRPr="00BC0C5F" w:rsidRDefault="00BC0C5F" w:rsidP="004777DC">
      <w:pPr>
        <w:jc w:val="both"/>
        <w:rPr>
          <w:u w:val="single"/>
        </w:rPr>
      </w:pPr>
      <w:r w:rsidRPr="00BC0C5F">
        <w:rPr>
          <w:u w:val="single"/>
        </w:rPr>
        <w:t>Tra</w:t>
      </w:r>
      <w:r w:rsidR="006F3AC0">
        <w:rPr>
          <w:u w:val="single"/>
        </w:rPr>
        <w:t>nsportation</w:t>
      </w:r>
    </w:p>
    <w:p w14:paraId="07A022F8" w14:textId="256A2836" w:rsidR="00F2137B" w:rsidRDefault="00F2137B" w:rsidP="004777DC">
      <w:pPr>
        <w:jc w:val="both"/>
      </w:pPr>
    </w:p>
    <w:p w14:paraId="38B9DC9C" w14:textId="20AF3B7F" w:rsidR="00BC0C5F" w:rsidRDefault="00FF32B8" w:rsidP="004777DC">
      <w:pPr>
        <w:jc w:val="both"/>
      </w:pPr>
      <w:r>
        <w:t>Staff reviewed and approved</w:t>
      </w:r>
      <w:r w:rsidR="00DE7C66">
        <w:t xml:space="preserve"> the </w:t>
      </w:r>
      <w:r>
        <w:t>TI</w:t>
      </w:r>
      <w:r w:rsidR="00DE7C66">
        <w:t xml:space="preserve">S </w:t>
      </w:r>
      <w:r>
        <w:t xml:space="preserve">prepared by the </w:t>
      </w:r>
      <w:r w:rsidR="00654732">
        <w:t>A</w:t>
      </w:r>
      <w:r>
        <w:t>pplicant</w:t>
      </w:r>
      <w:r w:rsidR="00DE7C66">
        <w:t xml:space="preserve">’s Traffic Engineering Consultant, </w:t>
      </w:r>
      <w:r w:rsidR="00DE7C66" w:rsidRPr="00DE7C66">
        <w:t>F</w:t>
      </w:r>
      <w:r w:rsidR="00DE7C66">
        <w:t xml:space="preserve">elsburg, </w:t>
      </w:r>
      <w:r w:rsidR="00DE7C66" w:rsidRPr="00DE7C66">
        <w:t>H</w:t>
      </w:r>
      <w:r w:rsidR="00DE7C66">
        <w:t>olt</w:t>
      </w:r>
      <w:r w:rsidR="00DE7C66" w:rsidRPr="00DE7C66">
        <w:t xml:space="preserve"> &amp; U</w:t>
      </w:r>
      <w:r w:rsidR="00DE7C66">
        <w:t>llevig</w:t>
      </w:r>
      <w:r>
        <w:t xml:space="preserve">. The TIS assesses the traffic impacts on the adjacent roadways related to the proposed redevelopment of the existing land uses and identifies roadway improvements needed to accommodate anticipated project-related vehicle trips. The report includes information pertaining to existing traffic and safety conditions, additional trips associated with the proposed redevelopment, and total traffic volume projections for the short-term and long-term future. </w:t>
      </w:r>
      <w:r w:rsidR="00CC33D0" w:rsidRPr="00A750C7">
        <w:t xml:space="preserve">The TIS is included </w:t>
      </w:r>
      <w:r w:rsidR="0059056E" w:rsidRPr="00A750C7">
        <w:t>in</w:t>
      </w:r>
      <w:r w:rsidR="00CC33D0" w:rsidRPr="00A750C7">
        <w:t xml:space="preserve"> Attachment </w:t>
      </w:r>
      <w:r w:rsidR="00A750C7" w:rsidRPr="00A750C7">
        <w:t>9</w:t>
      </w:r>
      <w:r w:rsidR="00CC33D0" w:rsidRPr="00A750C7">
        <w:t>.</w:t>
      </w:r>
    </w:p>
    <w:p w14:paraId="3C87498A" w14:textId="77777777" w:rsidR="00BC0C5F" w:rsidRDefault="00BC0C5F" w:rsidP="004777DC">
      <w:pPr>
        <w:jc w:val="both"/>
      </w:pPr>
    </w:p>
    <w:p w14:paraId="2AB2931B" w14:textId="0C1C6262" w:rsidR="00B150F5" w:rsidRDefault="001747A3" w:rsidP="004777DC">
      <w:pPr>
        <w:jc w:val="both"/>
      </w:pPr>
      <w:r>
        <w:t>The TIS estimated background traffic levels</w:t>
      </w:r>
      <w:r w:rsidR="00B143E6">
        <w:t>,</w:t>
      </w:r>
      <w:r>
        <w:t xml:space="preserve"> </w:t>
      </w:r>
      <w:r w:rsidR="00B143E6">
        <w:t>not including</w:t>
      </w:r>
      <w:r>
        <w:t xml:space="preserve"> traffic generated by the proposed MDP amendment</w:t>
      </w:r>
      <w:r w:rsidR="00B143E6">
        <w:t>,</w:t>
      </w:r>
      <w:r>
        <w:t xml:space="preserve"> in order to provide a traffic level comparison</w:t>
      </w:r>
      <w:r w:rsidR="00B143E6">
        <w:t xml:space="preserve"> for the proposed redevelopment</w:t>
      </w:r>
      <w:r>
        <w:t xml:space="preserve">. </w:t>
      </w:r>
      <w:r w:rsidR="00BC0C5F">
        <w:t>The MDP amendment is estimated to generate about 6,100 new daily vehicle trips</w:t>
      </w:r>
      <w:r w:rsidR="00BE4361">
        <w:t xml:space="preserve"> (670 AM peak hour</w:t>
      </w:r>
      <w:r w:rsidR="00B150F5">
        <w:t xml:space="preserve"> and 475 PM peak hour)</w:t>
      </w:r>
      <w:r w:rsidR="00BC0C5F">
        <w:t xml:space="preserve"> while maintaining the same level of service (LOS)</w:t>
      </w:r>
      <w:r w:rsidR="00EE7084">
        <w:t xml:space="preserve"> as indicated by the Centennial Roadway Design and Construction Standards Manual (RDCSM)</w:t>
      </w:r>
      <w:r w:rsidR="00BC0C5F">
        <w:t xml:space="preserve">. </w:t>
      </w:r>
      <w:r w:rsidR="00FF32B8">
        <w:t>The redevelopment will be served by several existing access points onto the adjacent transportation network</w:t>
      </w:r>
      <w:r w:rsidR="00B150F5">
        <w:t xml:space="preserve"> and the TIS indicates that the potential for traffic from new development to travel through the adjacent neighborhoods to avoid congestion is low.</w:t>
      </w:r>
    </w:p>
    <w:p w14:paraId="7D59E513" w14:textId="2D91B713" w:rsidR="00B150F5" w:rsidRDefault="00B150F5" w:rsidP="004777DC">
      <w:pPr>
        <w:jc w:val="both"/>
      </w:pPr>
    </w:p>
    <w:p w14:paraId="4A29177D" w14:textId="2576EA1B" w:rsidR="00FC715F" w:rsidRDefault="00FC715F" w:rsidP="004777DC">
      <w:pPr>
        <w:jc w:val="both"/>
      </w:pPr>
    </w:p>
    <w:p w14:paraId="5DFFE386" w14:textId="3CC88417" w:rsidR="00FC715F" w:rsidRDefault="00FC715F" w:rsidP="004777DC">
      <w:pPr>
        <w:jc w:val="both"/>
      </w:pPr>
    </w:p>
    <w:p w14:paraId="73803C38" w14:textId="77777777" w:rsidR="00FC715F" w:rsidRDefault="00FC715F" w:rsidP="004777DC">
      <w:pPr>
        <w:jc w:val="both"/>
      </w:pPr>
    </w:p>
    <w:p w14:paraId="4DF5581D" w14:textId="0FCC30F0" w:rsidR="00BC0C5F" w:rsidRDefault="00FF32B8" w:rsidP="004777DC">
      <w:pPr>
        <w:jc w:val="both"/>
      </w:pPr>
      <w:r>
        <w:lastRenderedPageBreak/>
        <w:t xml:space="preserve">Two future planning </w:t>
      </w:r>
      <w:r w:rsidR="006F36B8">
        <w:t>scenarios</w:t>
      </w:r>
      <w:r>
        <w:t xml:space="preserve"> were evaluated for the site, including a short-term (2022, full build-out) and long</w:t>
      </w:r>
      <w:r w:rsidR="00BE4361">
        <w:t>-</w:t>
      </w:r>
      <w:r>
        <w:t>term (2040). The following mitigation recommendations were noted in the TIS:</w:t>
      </w:r>
    </w:p>
    <w:p w14:paraId="04E9721F" w14:textId="77777777" w:rsidR="00FF32B8" w:rsidRDefault="00FF32B8" w:rsidP="00FF32B8">
      <w:pPr>
        <w:pStyle w:val="ListParagraph"/>
        <w:numPr>
          <w:ilvl w:val="0"/>
          <w:numId w:val="29"/>
        </w:numPr>
        <w:jc w:val="both"/>
      </w:pPr>
      <w:r>
        <w:t>Short-term:</w:t>
      </w:r>
    </w:p>
    <w:p w14:paraId="7B00363E" w14:textId="09C64CCD" w:rsidR="00FF32B8" w:rsidRDefault="00FF32B8" w:rsidP="00FF32B8">
      <w:pPr>
        <w:pStyle w:val="ListParagraph"/>
        <w:numPr>
          <w:ilvl w:val="1"/>
          <w:numId w:val="29"/>
        </w:numPr>
        <w:jc w:val="both"/>
      </w:pPr>
      <w:r>
        <w:t>Convert the intersection at S. University Blvd. and E. Davies Ave. to a Right-In/Right-Out access</w:t>
      </w:r>
      <w:r w:rsidR="00BE4361">
        <w:t xml:space="preserve"> through the use of raised median and related signing and striping changes</w:t>
      </w:r>
      <w:r>
        <w:t>.</w:t>
      </w:r>
      <w:r w:rsidR="00EE7084">
        <w:t xml:space="preserve"> Presently, the unsignalized access provides full movement (meaning right and left turns in/out are permitted.)</w:t>
      </w:r>
    </w:p>
    <w:p w14:paraId="47E89D19" w14:textId="74A143E5" w:rsidR="00FF32B8" w:rsidRDefault="00FF32B8" w:rsidP="00FF32B8">
      <w:pPr>
        <w:pStyle w:val="ListParagraph"/>
        <w:numPr>
          <w:ilvl w:val="1"/>
          <w:numId w:val="29"/>
        </w:numPr>
        <w:jc w:val="both"/>
      </w:pPr>
      <w:r>
        <w:t xml:space="preserve">Adjust traffic signal timings at E. Arapahoe Rd. and Vine St. to run split phasing to </w:t>
      </w:r>
      <w:r w:rsidR="00BC0C5F">
        <w:t xml:space="preserve">allow protected left turns from the northbound and southbound Vine St. approaches, to </w:t>
      </w:r>
      <w:r>
        <w:t xml:space="preserve">meet the City’s </w:t>
      </w:r>
      <w:r w:rsidR="00BC0C5F">
        <w:t>LOS</w:t>
      </w:r>
      <w:r>
        <w:t xml:space="preserve"> standards.</w:t>
      </w:r>
    </w:p>
    <w:p w14:paraId="73237B4F" w14:textId="67AB4498" w:rsidR="00FF32B8" w:rsidRDefault="00FF32B8" w:rsidP="00FF32B8">
      <w:pPr>
        <w:pStyle w:val="ListParagraph"/>
        <w:numPr>
          <w:ilvl w:val="0"/>
          <w:numId w:val="29"/>
        </w:numPr>
        <w:jc w:val="both"/>
      </w:pPr>
      <w:r>
        <w:t>Long-term:</w:t>
      </w:r>
    </w:p>
    <w:p w14:paraId="3073725B" w14:textId="138C6CD9" w:rsidR="00FF32B8" w:rsidRDefault="00FF32B8" w:rsidP="00FF32B8">
      <w:pPr>
        <w:pStyle w:val="ListParagraph"/>
        <w:numPr>
          <w:ilvl w:val="1"/>
          <w:numId w:val="29"/>
        </w:numPr>
        <w:jc w:val="both"/>
      </w:pPr>
      <w:r>
        <w:t>No long-term mitigation measures were identified.</w:t>
      </w:r>
    </w:p>
    <w:p w14:paraId="0D386C4B" w14:textId="44354382" w:rsidR="00BC0C5F" w:rsidRDefault="00BC0C5F" w:rsidP="00BC0C5F">
      <w:pPr>
        <w:jc w:val="both"/>
      </w:pPr>
    </w:p>
    <w:p w14:paraId="3409CFA9" w14:textId="5DC19D27" w:rsidR="00B150F5" w:rsidRDefault="00BC0C5F" w:rsidP="00BC0C5F">
      <w:pPr>
        <w:jc w:val="both"/>
      </w:pPr>
      <w:r>
        <w:t xml:space="preserve">With the short-term improvements, the study concludes that acceptable traffic operations </w:t>
      </w:r>
      <w:r w:rsidR="00B150F5">
        <w:t xml:space="preserve">and </w:t>
      </w:r>
      <w:r w:rsidR="00A24183">
        <w:t>LOS</w:t>
      </w:r>
      <w:r w:rsidR="00B150F5">
        <w:t xml:space="preserve"> </w:t>
      </w:r>
      <w:r>
        <w:t>can be provided at intersections near the study area.</w:t>
      </w:r>
      <w:r w:rsidR="00654732">
        <w:t xml:space="preserve"> </w:t>
      </w:r>
      <w:r w:rsidR="00B150F5">
        <w:t>Staff referred the application to the Colorado Department of Transportation (CDOT), which stated that the mitigation measures are reasonable and acceptable. The full</w:t>
      </w:r>
      <w:r w:rsidR="00CC33D0">
        <w:t xml:space="preserve"> CDOT</w:t>
      </w:r>
      <w:r w:rsidR="00B150F5">
        <w:t xml:space="preserve"> comments are included in </w:t>
      </w:r>
      <w:r w:rsidR="00B150F5" w:rsidRPr="00A750C7">
        <w:t xml:space="preserve">Attachment </w:t>
      </w:r>
      <w:r w:rsidR="00A750C7" w:rsidRPr="00A750C7">
        <w:t>12</w:t>
      </w:r>
      <w:r w:rsidR="00B150F5">
        <w:t>.</w:t>
      </w:r>
    </w:p>
    <w:p w14:paraId="2FF011C8" w14:textId="2A5718A2" w:rsidR="00654732" w:rsidRDefault="00654732" w:rsidP="00654732">
      <w:pPr>
        <w:pStyle w:val="ListParagraph"/>
        <w:jc w:val="both"/>
      </w:pPr>
    </w:p>
    <w:p w14:paraId="6A58BF23" w14:textId="414592BB" w:rsidR="00654732" w:rsidRPr="00654732" w:rsidRDefault="00654732" w:rsidP="00654732">
      <w:pPr>
        <w:pStyle w:val="ListParagraph"/>
        <w:ind w:left="0"/>
        <w:jc w:val="both"/>
        <w:rPr>
          <w:u w:val="single"/>
        </w:rPr>
      </w:pPr>
      <w:r w:rsidRPr="00654732">
        <w:rPr>
          <w:u w:val="single"/>
        </w:rPr>
        <w:t>Stormwater and Drainage</w:t>
      </w:r>
    </w:p>
    <w:p w14:paraId="251AF7F0" w14:textId="16A66A29" w:rsidR="00654732" w:rsidRDefault="00654732" w:rsidP="00654732">
      <w:pPr>
        <w:pStyle w:val="ListParagraph"/>
        <w:ind w:left="0"/>
        <w:jc w:val="both"/>
      </w:pPr>
    </w:p>
    <w:p w14:paraId="094374AC" w14:textId="5D8E57D9" w:rsidR="00654732" w:rsidRDefault="00654732" w:rsidP="00654732">
      <w:pPr>
        <w:pStyle w:val="ListParagraph"/>
        <w:ind w:left="0"/>
        <w:jc w:val="both"/>
      </w:pPr>
      <w:r>
        <w:t>SEMSWA</w:t>
      </w:r>
      <w:r w:rsidR="00DE7C66">
        <w:t xml:space="preserve"> </w:t>
      </w:r>
      <w:r>
        <w:t xml:space="preserve">reviewed and approved a </w:t>
      </w:r>
      <w:r w:rsidR="00DE7C66">
        <w:t xml:space="preserve">Phase I </w:t>
      </w:r>
      <w:r>
        <w:t>Drainage Report prepared by the Applicant</w:t>
      </w:r>
      <w:r w:rsidR="00DE7C66">
        <w:t xml:space="preserve">’s Stormwater Engineer, </w:t>
      </w:r>
      <w:r w:rsidR="0059056E">
        <w:t>Point Consulting</w:t>
      </w:r>
      <w:r>
        <w:t xml:space="preserve">. The Drainage Report assesses the stormwater and drainage impacts to the Subject Property as a result of the proposed redevelopment. </w:t>
      </w:r>
      <w:r w:rsidR="00CC33D0" w:rsidRPr="00A750C7">
        <w:t xml:space="preserve">The </w:t>
      </w:r>
      <w:r w:rsidR="001747A3" w:rsidRPr="00A750C7">
        <w:t xml:space="preserve">Phase I </w:t>
      </w:r>
      <w:r w:rsidR="00CC33D0" w:rsidRPr="00A750C7">
        <w:t xml:space="preserve">Drainage Report is included in Attachment </w:t>
      </w:r>
      <w:r w:rsidR="00A750C7" w:rsidRPr="00A750C7">
        <w:t>10</w:t>
      </w:r>
      <w:r w:rsidR="00CC33D0" w:rsidRPr="00A750C7">
        <w:t>.</w:t>
      </w:r>
    </w:p>
    <w:p w14:paraId="30BB0CAC" w14:textId="12E1EFF7" w:rsidR="00654732" w:rsidRDefault="00654732" w:rsidP="00654732">
      <w:pPr>
        <w:pStyle w:val="ListParagraph"/>
        <w:ind w:left="0"/>
        <w:jc w:val="both"/>
      </w:pPr>
    </w:p>
    <w:p w14:paraId="77CC634B" w14:textId="02A6C965" w:rsidR="0059056E" w:rsidRDefault="00654732" w:rsidP="00654732">
      <w:pPr>
        <w:pStyle w:val="ListParagraph"/>
        <w:ind w:left="0"/>
        <w:jc w:val="both"/>
      </w:pPr>
      <w:r>
        <w:t>The existing ground cover is mostly impervious, consisting primarily of roof areas, asphalt and concrete parking</w:t>
      </w:r>
      <w:r w:rsidR="006F5F93">
        <w:t>,</w:t>
      </w:r>
      <w:r>
        <w:t xml:space="preserve"> and sidewalks. There is existing landscape throughout the development with a park in the middle and tree lawns along the perimeter streets. Runoff from the Subject Property is tributary to two major drainageways, Upper Slaughterhouse Gulch and Bi</w:t>
      </w:r>
      <w:r w:rsidR="006A5D44">
        <w:t>g</w:t>
      </w:r>
      <w:r>
        <w:t xml:space="preserve"> Dry Creek. There are no floodplains, irrigation canals or ditches, or significant geologic features on the Subject Property. The stormwater design associated with all future Site Plans will be designed based on a </w:t>
      </w:r>
      <w:r w:rsidR="00D00C6F">
        <w:t xml:space="preserve">SEMSWA </w:t>
      </w:r>
      <w:r>
        <w:t>reviewed and approved As-built Certification Analysis of the existing on-site water quality and detention facilities</w:t>
      </w:r>
      <w:r w:rsidR="00D00C6F">
        <w:t>. A</w:t>
      </w:r>
      <w:r w:rsidR="002B328A">
        <w:t>lso</w:t>
      </w:r>
      <w:r w:rsidR="00D00C6F">
        <w:t xml:space="preserve">, </w:t>
      </w:r>
      <w:r w:rsidR="0059056E">
        <w:t>future redevelopment will be required to design for a 100-year storm event, which would provide additional stormwater detention volume with redevelopment, ensuring stormwater facilities remain functional and resilient.</w:t>
      </w:r>
    </w:p>
    <w:p w14:paraId="1E0202BA" w14:textId="4E2F62DA" w:rsidR="00654732" w:rsidRDefault="00654732" w:rsidP="00654732">
      <w:pPr>
        <w:pStyle w:val="ListParagraph"/>
        <w:ind w:left="0"/>
        <w:jc w:val="both"/>
      </w:pPr>
    </w:p>
    <w:p w14:paraId="0AF01167" w14:textId="5D0E94E0" w:rsidR="00654732" w:rsidRPr="006F3AC0" w:rsidRDefault="00180A78" w:rsidP="00654732">
      <w:pPr>
        <w:pStyle w:val="ListParagraph"/>
        <w:ind w:left="0"/>
        <w:jc w:val="both"/>
        <w:rPr>
          <w:u w:val="single"/>
        </w:rPr>
      </w:pPr>
      <w:r w:rsidRPr="006F3AC0">
        <w:rPr>
          <w:u w:val="single"/>
        </w:rPr>
        <w:t>Public Services and Utilities</w:t>
      </w:r>
    </w:p>
    <w:p w14:paraId="13723CA1" w14:textId="208CAB81" w:rsidR="00180A78" w:rsidRDefault="00180A78" w:rsidP="00654732">
      <w:pPr>
        <w:pStyle w:val="ListParagraph"/>
        <w:ind w:left="0"/>
        <w:jc w:val="both"/>
      </w:pPr>
    </w:p>
    <w:p w14:paraId="672EAFD8" w14:textId="7B585D9F" w:rsidR="004F6BD9" w:rsidRPr="0035684E" w:rsidRDefault="00180A78" w:rsidP="006F3AC0">
      <w:pPr>
        <w:pStyle w:val="ListParagraph"/>
        <w:ind w:left="0"/>
        <w:jc w:val="both"/>
      </w:pPr>
      <w:r>
        <w:t>As part of the outside referral process, Staff referred the Application to the Arapahoe County Sheriff</w:t>
      </w:r>
      <w:r w:rsidR="0059056E">
        <w:t>’s Office</w:t>
      </w:r>
      <w:r>
        <w:t>,</w:t>
      </w:r>
      <w:r w:rsidR="006F3AC0">
        <w:t xml:space="preserve"> </w:t>
      </w:r>
      <w:r>
        <w:t xml:space="preserve">Denver Water, </w:t>
      </w:r>
      <w:r w:rsidR="0059056E">
        <w:t xml:space="preserve">the </w:t>
      </w:r>
      <w:r>
        <w:t xml:space="preserve">South Arapahoe Sanitation District, South Metro Fire Rescue, and Xcel Energy, which responded with comments on the Application. </w:t>
      </w:r>
      <w:r w:rsidR="006F3AC0">
        <w:t xml:space="preserve">The comments are summarized in </w:t>
      </w:r>
      <w:r w:rsidR="006F3AC0" w:rsidRPr="00A750C7">
        <w:t xml:space="preserve">Attachment </w:t>
      </w:r>
      <w:r w:rsidR="00A750C7" w:rsidRPr="00A750C7">
        <w:t>11</w:t>
      </w:r>
      <w:r w:rsidR="006F3AC0">
        <w:t xml:space="preserve">. </w:t>
      </w:r>
      <w:r>
        <w:t>Staff also referred the Application</w:t>
      </w:r>
      <w:r w:rsidR="006F3AC0">
        <w:t xml:space="preserve"> to Arapahoe Library District, Lumen Technologies (formerly CenturyLink), Comcast, Littleton Public Schools, Regional Transportation District (RTD),</w:t>
      </w:r>
      <w:r w:rsidR="006F3AC0" w:rsidRPr="006F3AC0">
        <w:t xml:space="preserve"> </w:t>
      </w:r>
      <w:r w:rsidR="006F3AC0">
        <w:t>South East Englewood Water District, and South Suburban Park</w:t>
      </w:r>
      <w:r w:rsidR="00EF4820">
        <w:t>s</w:t>
      </w:r>
      <w:r w:rsidR="006F3AC0">
        <w:t xml:space="preserve"> and Recreation District, which did not respond. The availability of the existing water, sewer, drainage, transportation, and other public services is adequate to serve present and future land uses</w:t>
      </w:r>
      <w:r w:rsidR="0059056E">
        <w:t>, and would again be confirmed at the site plan review stage if redevelopment proposals were received by the City. In the event a project required additional</w:t>
      </w:r>
      <w:r w:rsidR="00801F5A">
        <w:t xml:space="preserve"> </w:t>
      </w:r>
      <w:r w:rsidR="0059056E">
        <w:t>infrastructure, it would need to be provided by the developer</w:t>
      </w:r>
      <w:r w:rsidR="00801F5A">
        <w:t>.</w:t>
      </w:r>
    </w:p>
    <w:p w14:paraId="3E1A9714" w14:textId="607691B6" w:rsidR="00AD6D49" w:rsidRDefault="00AD6D49" w:rsidP="00AD6D49">
      <w:pPr>
        <w:rPr>
          <w:bCs/>
        </w:rPr>
      </w:pPr>
    </w:p>
    <w:p w14:paraId="61A77CF7" w14:textId="6E05266A" w:rsidR="00801F5A" w:rsidRPr="00CB36DB" w:rsidRDefault="00801F5A" w:rsidP="00801F5A">
      <w:pPr>
        <w:jc w:val="both"/>
        <w:rPr>
          <w:bCs/>
        </w:rPr>
      </w:pPr>
      <w:r w:rsidRPr="003726F9">
        <w:t>The</w:t>
      </w:r>
      <w:r>
        <w:t xml:space="preserve"> proposed </w:t>
      </w:r>
      <w:r w:rsidRPr="003726F9">
        <w:t>amendment</w:t>
      </w:r>
      <w:r>
        <w:t xml:space="preserve">s to the MDP are </w:t>
      </w:r>
      <w:r w:rsidRPr="003726F9">
        <w:t>compatible with or will not materially and adversely affect existing development on adjacent properties, or measure</w:t>
      </w:r>
      <w:r w:rsidR="002B328A">
        <w:t>s</w:t>
      </w:r>
      <w:r w:rsidRPr="003726F9">
        <w:t xml:space="preserve"> will be take</w:t>
      </w:r>
      <w:r>
        <w:t>n</w:t>
      </w:r>
      <w:r w:rsidRPr="003726F9">
        <w:t xml:space="preserve"> </w:t>
      </w:r>
      <w:r>
        <w:t>to</w:t>
      </w:r>
      <w:r w:rsidRPr="003726F9">
        <w:t xml:space="preserve"> substantially buffer or otherwise substantially mitigate any incompatibility or adverse impacts.</w:t>
      </w:r>
      <w:r>
        <w:rPr>
          <w:bCs/>
        </w:rPr>
        <w:t xml:space="preserve"> </w:t>
      </w:r>
      <w:r w:rsidRPr="00353AAD">
        <w:rPr>
          <w:b/>
          <w:color w:val="00B050"/>
        </w:rPr>
        <w:t>This Criterion is met.</w:t>
      </w:r>
    </w:p>
    <w:p w14:paraId="78FC7D3C" w14:textId="77777777" w:rsidR="00801F5A" w:rsidRPr="003726F9" w:rsidRDefault="00801F5A" w:rsidP="00AD6D49">
      <w:pPr>
        <w:rPr>
          <w:bCs/>
        </w:rPr>
      </w:pPr>
    </w:p>
    <w:p w14:paraId="1D229F21" w14:textId="77777777" w:rsidR="00AD6D49" w:rsidRPr="003726F9" w:rsidRDefault="00AD6D49" w:rsidP="00AD6D49">
      <w:pPr>
        <w:rPr>
          <w:b/>
        </w:rPr>
      </w:pPr>
      <w:r w:rsidRPr="003726F9">
        <w:rPr>
          <w:b/>
        </w:rPr>
        <w:t xml:space="preserve">Analysis of Application to Criteria – </w:t>
      </w:r>
      <w:r w:rsidR="003726F9" w:rsidRPr="003726F9">
        <w:rPr>
          <w:b/>
          <w:u w:val="single"/>
        </w:rPr>
        <w:t>MDP Amendment</w:t>
      </w:r>
    </w:p>
    <w:p w14:paraId="543F65B1" w14:textId="77777777" w:rsidR="00AD6D49" w:rsidRPr="00EB3ED9" w:rsidRDefault="00AD6D49" w:rsidP="00AD6D49">
      <w:pPr>
        <w:rPr>
          <w:highlight w:val="yellow"/>
        </w:rPr>
      </w:pPr>
    </w:p>
    <w:p w14:paraId="1F2D13B1" w14:textId="77777777" w:rsidR="00AD6D49" w:rsidRPr="00F92BDF" w:rsidRDefault="00AD6D49" w:rsidP="00BB2B0C">
      <w:pPr>
        <w:jc w:val="both"/>
      </w:pPr>
      <w:r w:rsidRPr="00F92BDF">
        <w:t xml:space="preserve">Staff has evaluated the </w:t>
      </w:r>
      <w:r w:rsidR="003726F9" w:rsidRPr="00F92BDF">
        <w:t xml:space="preserve">proposed MDP Amendment </w:t>
      </w:r>
      <w:r w:rsidRPr="00F92BDF">
        <w:t xml:space="preserve">request against the </w:t>
      </w:r>
      <w:r w:rsidR="003726F9" w:rsidRPr="00F92BDF">
        <w:t xml:space="preserve">MDA amendment </w:t>
      </w:r>
      <w:r w:rsidRPr="00F92BDF">
        <w:t xml:space="preserve">criteria for approval and found that the </w:t>
      </w:r>
      <w:r w:rsidR="003726F9" w:rsidRPr="00F92BDF">
        <w:t>proposed amendments</w:t>
      </w:r>
      <w:r w:rsidRPr="00F92BDF">
        <w:t xml:space="preserve"> </w:t>
      </w:r>
      <w:r w:rsidRPr="00270D72">
        <w:rPr>
          <w:b/>
          <w:u w:val="single"/>
        </w:rPr>
        <w:t>meet</w:t>
      </w:r>
      <w:r w:rsidRPr="00F92BDF">
        <w:t xml:space="preserve"> the approval standards contained in </w:t>
      </w:r>
      <w:r w:rsidR="003726F9" w:rsidRPr="00F92BDF">
        <w:t>MDA Section 2.3.A.3</w:t>
      </w:r>
      <w:r w:rsidRPr="00F92BDF">
        <w:t>,</w:t>
      </w:r>
      <w:r w:rsidR="00F92BDF" w:rsidRPr="00F92BDF">
        <w:t xml:space="preserve"> </w:t>
      </w:r>
      <w:r w:rsidR="00F92BDF" w:rsidRPr="00F92BDF">
        <w:rPr>
          <w:i/>
        </w:rPr>
        <w:t>Amendments,</w:t>
      </w:r>
      <w:r w:rsidRPr="00F92BDF">
        <w:rPr>
          <w:i/>
        </w:rPr>
        <w:t xml:space="preserve"> </w:t>
      </w:r>
      <w:r w:rsidRPr="00F92BDF">
        <w:t>as stated above.</w:t>
      </w:r>
    </w:p>
    <w:p w14:paraId="1F591F5B" w14:textId="77777777" w:rsidR="00AD6D49" w:rsidRPr="00EB3ED9" w:rsidRDefault="00AD6D49" w:rsidP="00AD6D49">
      <w:pPr>
        <w:rPr>
          <w:b/>
          <w:highlight w:val="yellow"/>
        </w:rPr>
      </w:pPr>
    </w:p>
    <w:p w14:paraId="3914A66C" w14:textId="77777777" w:rsidR="00AD6D49" w:rsidRPr="00F92BDF" w:rsidRDefault="00AD6D49" w:rsidP="00BB2B0C">
      <w:pPr>
        <w:jc w:val="both"/>
        <w:rPr>
          <w:b/>
        </w:rPr>
      </w:pPr>
      <w:r w:rsidRPr="00F92BDF">
        <w:rPr>
          <w:b/>
        </w:rPr>
        <w:t>Community Meeting</w:t>
      </w:r>
      <w:r w:rsidR="00F92BDF" w:rsidRPr="00F92BDF">
        <w:rPr>
          <w:b/>
        </w:rPr>
        <w:t>s</w:t>
      </w:r>
      <w:r w:rsidR="00A53930">
        <w:rPr>
          <w:b/>
        </w:rPr>
        <w:t xml:space="preserve"> and Outreach</w:t>
      </w:r>
    </w:p>
    <w:p w14:paraId="68415832" w14:textId="77777777" w:rsidR="00AD6D49" w:rsidRPr="00EB3ED9" w:rsidRDefault="00AD6D49" w:rsidP="00BB2B0C">
      <w:pPr>
        <w:jc w:val="both"/>
        <w:rPr>
          <w:highlight w:val="yellow"/>
        </w:rPr>
      </w:pPr>
    </w:p>
    <w:p w14:paraId="2DE163A3" w14:textId="77777777" w:rsidR="002F5A94" w:rsidRPr="002F5A94" w:rsidRDefault="00AD6D49" w:rsidP="00BB2B0C">
      <w:pPr>
        <w:jc w:val="both"/>
      </w:pPr>
      <w:r w:rsidRPr="002F5A94">
        <w:t>A</w:t>
      </w:r>
      <w:r w:rsidR="00205359" w:rsidRPr="002F5A94">
        <w:t xml:space="preserve"> series of </w:t>
      </w:r>
      <w:r w:rsidR="00FF18EE">
        <w:t xml:space="preserve">in person </w:t>
      </w:r>
      <w:r w:rsidR="00205359" w:rsidRPr="00FF18EE">
        <w:t>community</w:t>
      </w:r>
      <w:r w:rsidR="00FF18EE" w:rsidRPr="00FF18EE">
        <w:t xml:space="preserve"> meetings where both City Staff and the Owner-Developers </w:t>
      </w:r>
      <w:r w:rsidR="002F5A94" w:rsidRPr="00FF18EE">
        <w:t>were in attendance occurred in 2019</w:t>
      </w:r>
      <w:r w:rsidR="00FF18EE" w:rsidRPr="00FF18EE">
        <w:t xml:space="preserve">, pursuant to LDC Section 12-14-304, </w:t>
      </w:r>
      <w:r w:rsidR="00FF18EE" w:rsidRPr="00FF18EE">
        <w:rPr>
          <w:i/>
        </w:rPr>
        <w:t>Threshold Review</w:t>
      </w:r>
      <w:r w:rsidR="00FF18EE" w:rsidRPr="00FF18EE">
        <w:t xml:space="preserve">. </w:t>
      </w:r>
      <w:r w:rsidR="002F5A94" w:rsidRPr="002F5A94">
        <w:t xml:space="preserve"> </w:t>
      </w:r>
    </w:p>
    <w:p w14:paraId="3AB82627" w14:textId="77777777" w:rsidR="002F5A94" w:rsidRDefault="002F5A94" w:rsidP="002F5A94">
      <w:pPr>
        <w:tabs>
          <w:tab w:val="left" w:pos="1875"/>
        </w:tabs>
        <w:jc w:val="both"/>
        <w:rPr>
          <w:highlight w:val="yellow"/>
        </w:rPr>
      </w:pPr>
    </w:p>
    <w:p w14:paraId="459C7A03" w14:textId="741ABB42" w:rsidR="002F5A94" w:rsidRDefault="002F5A94" w:rsidP="002F5A94">
      <w:pPr>
        <w:pStyle w:val="ListParagraph"/>
        <w:numPr>
          <w:ilvl w:val="0"/>
          <w:numId w:val="12"/>
        </w:numPr>
        <w:jc w:val="both"/>
      </w:pPr>
      <w:r w:rsidRPr="00A53930">
        <w:rPr>
          <w:u w:val="single"/>
        </w:rPr>
        <w:t>March 5, 2019:</w:t>
      </w:r>
      <w:r w:rsidR="00A53930">
        <w:t xml:space="preserve"> City Staff and the Owner-D</w:t>
      </w:r>
      <w:r w:rsidRPr="002F5A94">
        <w:t xml:space="preserve">evelopers met at the SouthGlenn Library (6972 S. Vine St.) with a small group of neighborhood representatives from the SouthGlenn area to </w:t>
      </w:r>
      <w:r w:rsidR="000C0DAA">
        <w:t xml:space="preserve">discuss the redevelopment proposal and </w:t>
      </w:r>
      <w:r w:rsidRPr="002F5A94">
        <w:t>the format for the first community meeting.</w:t>
      </w:r>
    </w:p>
    <w:p w14:paraId="4AD6E546" w14:textId="77777777" w:rsidR="00270D72" w:rsidRDefault="00270D72" w:rsidP="00270D72">
      <w:pPr>
        <w:pStyle w:val="ListParagraph"/>
        <w:jc w:val="both"/>
      </w:pPr>
    </w:p>
    <w:p w14:paraId="1F01A8BF" w14:textId="4C939A52" w:rsidR="002F5A94" w:rsidRPr="002F5A94" w:rsidRDefault="002F5A94" w:rsidP="00A53930">
      <w:pPr>
        <w:pStyle w:val="ListParagraph"/>
        <w:numPr>
          <w:ilvl w:val="0"/>
          <w:numId w:val="12"/>
        </w:numPr>
        <w:jc w:val="both"/>
      </w:pPr>
      <w:r w:rsidRPr="00A53930">
        <w:rPr>
          <w:u w:val="single"/>
        </w:rPr>
        <w:t>March 19, 2019</w:t>
      </w:r>
      <w:r w:rsidR="00014A7D">
        <w:rPr>
          <w:u w:val="single"/>
        </w:rPr>
        <w:t xml:space="preserve"> (Community Meeting #1)</w:t>
      </w:r>
      <w:r w:rsidRPr="00A53930">
        <w:rPr>
          <w:u w:val="single"/>
        </w:rPr>
        <w:t>:</w:t>
      </w:r>
      <w:r w:rsidR="00A53930">
        <w:t xml:space="preserve"> The Owner-D</w:t>
      </w:r>
      <w:r>
        <w:t>evelopers shared their vision for the Sears and Macy's parcels</w:t>
      </w:r>
      <w:r w:rsidR="00A53930">
        <w:t xml:space="preserve"> in the space formerly occupied by Sears</w:t>
      </w:r>
      <w:r>
        <w:t xml:space="preserve">, and received feedback from meeting attendees. Meeting announcements were provided </w:t>
      </w:r>
      <w:r w:rsidR="00A53930">
        <w:t>two (2) weeks prior to the meeting to c</w:t>
      </w:r>
      <w:r>
        <w:t xml:space="preserve">ontacts for registered neighborhoods and </w:t>
      </w:r>
      <w:r w:rsidR="00A53930">
        <w:t xml:space="preserve">civic associations within one (1) mile, </w:t>
      </w:r>
      <w:r>
        <w:t>CenCON</w:t>
      </w:r>
      <w:r w:rsidR="00A53930">
        <w:t>, and a</w:t>
      </w:r>
      <w:r>
        <w:t>djacent property owners within 200 ft</w:t>
      </w:r>
      <w:r w:rsidR="00A53930">
        <w:t xml:space="preserve">. of the Streets at SouthGlenn. </w:t>
      </w:r>
      <w:r>
        <w:t>Meeting information was also shared on Centennial’s social media channels.</w:t>
      </w:r>
    </w:p>
    <w:p w14:paraId="1DB37132" w14:textId="77777777" w:rsidR="007E15EF" w:rsidRDefault="007E15EF" w:rsidP="007E15EF">
      <w:pPr>
        <w:pStyle w:val="ListParagraph"/>
        <w:jc w:val="both"/>
        <w:rPr>
          <w:u w:val="single"/>
        </w:rPr>
      </w:pPr>
    </w:p>
    <w:p w14:paraId="080A3B6C" w14:textId="77777777" w:rsidR="002F5A94" w:rsidRPr="00A53930" w:rsidRDefault="00A53930" w:rsidP="00A53930">
      <w:pPr>
        <w:pStyle w:val="ListParagraph"/>
        <w:numPr>
          <w:ilvl w:val="0"/>
          <w:numId w:val="12"/>
        </w:numPr>
        <w:jc w:val="both"/>
        <w:rPr>
          <w:u w:val="single"/>
        </w:rPr>
      </w:pPr>
      <w:r w:rsidRPr="00A53930">
        <w:rPr>
          <w:u w:val="single"/>
        </w:rPr>
        <w:t>June 18, 2019:</w:t>
      </w:r>
      <w:r w:rsidRPr="00A53930">
        <w:t xml:space="preserve"> City Staff met with a small group of neighborhood representatives from the SouthGlenn</w:t>
      </w:r>
      <w:r>
        <w:t xml:space="preserve"> area at the Glenn Oaks Townhomes Club House </w:t>
      </w:r>
      <w:r w:rsidRPr="00A53930">
        <w:t>to discuss the format for the second community meeting. The Owner-Developers</w:t>
      </w:r>
      <w:r>
        <w:t xml:space="preserve"> were </w:t>
      </w:r>
      <w:r w:rsidRPr="00A53930">
        <w:t>not present.</w:t>
      </w:r>
    </w:p>
    <w:p w14:paraId="0B9650D1" w14:textId="77777777" w:rsidR="007E15EF" w:rsidRDefault="007E15EF" w:rsidP="007E15EF">
      <w:pPr>
        <w:pStyle w:val="ListParagraph"/>
        <w:jc w:val="both"/>
        <w:rPr>
          <w:u w:val="single"/>
        </w:rPr>
      </w:pPr>
    </w:p>
    <w:p w14:paraId="20A70658" w14:textId="3EA981EB" w:rsidR="002F5A94" w:rsidRPr="006F3AC0" w:rsidRDefault="00A53930" w:rsidP="00A53930">
      <w:pPr>
        <w:pStyle w:val="ListParagraph"/>
        <w:numPr>
          <w:ilvl w:val="0"/>
          <w:numId w:val="12"/>
        </w:numPr>
        <w:jc w:val="both"/>
        <w:rPr>
          <w:u w:val="single"/>
        </w:rPr>
      </w:pPr>
      <w:r w:rsidRPr="00A53930">
        <w:rPr>
          <w:u w:val="single"/>
        </w:rPr>
        <w:t>November 19, 2019</w:t>
      </w:r>
      <w:r w:rsidR="00014A7D">
        <w:rPr>
          <w:u w:val="single"/>
        </w:rPr>
        <w:t xml:space="preserve"> (Community Meeting #2)</w:t>
      </w:r>
      <w:r>
        <w:rPr>
          <w:u w:val="single"/>
        </w:rPr>
        <w:t>:</w:t>
      </w:r>
      <w:r w:rsidRPr="00A53930">
        <w:t xml:space="preserve"> </w:t>
      </w:r>
      <w:r>
        <w:t>City Staff explained the development review process and next steps, and Owner-D</w:t>
      </w:r>
      <w:r w:rsidRPr="00A53930">
        <w:t xml:space="preserve">evelopers shared </w:t>
      </w:r>
      <w:r>
        <w:t>the preliminary findings of the T</w:t>
      </w:r>
      <w:r w:rsidR="00FB0EA0">
        <w:t>IS</w:t>
      </w:r>
      <w:r>
        <w:t xml:space="preserve"> and </w:t>
      </w:r>
      <w:r w:rsidRPr="00A53930">
        <w:t xml:space="preserve">their vision for the </w:t>
      </w:r>
      <w:r>
        <w:t xml:space="preserve">Sears and Macy's parcels at </w:t>
      </w:r>
      <w:r w:rsidR="001F2204" w:rsidRPr="001F2204">
        <w:t>Powell</w:t>
      </w:r>
      <w:r w:rsidRPr="001F2204">
        <w:t xml:space="preserve"> Middle School</w:t>
      </w:r>
      <w:r>
        <w:t xml:space="preserve"> (Littleton, CO). City Staff and the Owner-Developers </w:t>
      </w:r>
      <w:r w:rsidRPr="00A53930">
        <w:t>received feedback from meeting attendees. Meeting announcements were provided two (2) weeks prior to the meeting to contacts for registered neighborhoods and civic associations w</w:t>
      </w:r>
      <w:r>
        <w:t xml:space="preserve">ithin one (1) mile, CenCON, </w:t>
      </w:r>
      <w:r w:rsidRPr="00A53930">
        <w:t>adjacent property owners</w:t>
      </w:r>
      <w:r>
        <w:t xml:space="preserve"> and properties </w:t>
      </w:r>
      <w:r w:rsidRPr="00A53930">
        <w:t>within 200 ft. of the Streets at SouthGlenn</w:t>
      </w:r>
      <w:r w:rsidR="007E15EF">
        <w:t>, and interested parties that shared their contact information with the City</w:t>
      </w:r>
      <w:r w:rsidRPr="00A53930">
        <w:t>.  Meeting information was also shared on Centennial’s social media channels</w:t>
      </w:r>
      <w:r w:rsidR="003F5B1C">
        <w:t xml:space="preserve"> and a video recording of the meeting is available (</w:t>
      </w:r>
      <w:hyperlink r:id="rId11" w:history="1">
        <w:r w:rsidR="003B7A2C" w:rsidRPr="003F5B1C">
          <w:rPr>
            <w:rStyle w:val="Hyperlink"/>
          </w:rPr>
          <w:t>You</w:t>
        </w:r>
        <w:r w:rsidR="003F5B1C">
          <w:rPr>
            <w:rStyle w:val="Hyperlink"/>
          </w:rPr>
          <w:t>T</w:t>
        </w:r>
        <w:r w:rsidR="003B7A2C" w:rsidRPr="003F5B1C">
          <w:rPr>
            <w:rStyle w:val="Hyperlink"/>
          </w:rPr>
          <w:t>ube</w:t>
        </w:r>
      </w:hyperlink>
      <w:r w:rsidR="003F5B1C">
        <w:t>).</w:t>
      </w:r>
    </w:p>
    <w:p w14:paraId="7FCFF8B9" w14:textId="77777777" w:rsidR="006F3AC0" w:rsidRPr="006F3AC0" w:rsidRDefault="006F3AC0" w:rsidP="006F3AC0">
      <w:pPr>
        <w:pStyle w:val="ListParagraph"/>
        <w:rPr>
          <w:u w:val="single"/>
        </w:rPr>
      </w:pPr>
    </w:p>
    <w:p w14:paraId="7A260DAD" w14:textId="2A2B3A4D" w:rsidR="003F5B1C" w:rsidRDefault="006F3AC0" w:rsidP="003F5B1C">
      <w:pPr>
        <w:pStyle w:val="ListParagraph"/>
        <w:numPr>
          <w:ilvl w:val="0"/>
          <w:numId w:val="12"/>
        </w:numPr>
        <w:jc w:val="both"/>
        <w:rPr>
          <w:u w:val="single"/>
        </w:rPr>
      </w:pPr>
      <w:r>
        <w:rPr>
          <w:u w:val="single"/>
        </w:rPr>
        <w:t>July 23, 2021 – August 13, 2021:</w:t>
      </w:r>
      <w:r>
        <w:t xml:space="preserve"> A public comment forum was hosted on the City’s </w:t>
      </w:r>
      <w:r w:rsidRPr="009A3AD1">
        <w:rPr>
          <w:i/>
        </w:rPr>
        <w:t>Have Your Say</w:t>
      </w:r>
      <w:r>
        <w:t xml:space="preserve"> website between July 23, 2021 and August 13, 2021. </w:t>
      </w:r>
      <w:r w:rsidR="009A3AD1">
        <w:t>Notice of the public comment forum was sent to The Streets at SouthGlenn email list and through the City’s social media channels. Comments were generally regarding traffic impacts, proposed building height, housing affordability, loss of retail square footage, and dwelling unit density.</w:t>
      </w:r>
      <w:r w:rsidR="003F5B1C">
        <w:t xml:space="preserve"> Key website statistics are provided below:</w:t>
      </w:r>
    </w:p>
    <w:p w14:paraId="09F10EC3" w14:textId="2ECF9583" w:rsidR="006F3AC0" w:rsidRPr="003F5B1C" w:rsidRDefault="003F5B1C" w:rsidP="003F5B1C">
      <w:pPr>
        <w:pStyle w:val="ListParagraph"/>
        <w:numPr>
          <w:ilvl w:val="1"/>
          <w:numId w:val="12"/>
        </w:numPr>
        <w:jc w:val="both"/>
      </w:pPr>
      <w:r w:rsidRPr="003F5B1C">
        <w:lastRenderedPageBreak/>
        <w:t>3,507 unique page views.</w:t>
      </w:r>
    </w:p>
    <w:p w14:paraId="2DA0EB1F" w14:textId="77777777" w:rsidR="003F5B1C" w:rsidRPr="003F5B1C" w:rsidRDefault="003F5B1C" w:rsidP="003F5B1C">
      <w:pPr>
        <w:pStyle w:val="ListParagraph"/>
        <w:numPr>
          <w:ilvl w:val="1"/>
          <w:numId w:val="12"/>
        </w:numPr>
        <w:jc w:val="both"/>
      </w:pPr>
      <w:r w:rsidRPr="003F5B1C">
        <w:t>Average time on page: 2 minutes, 54 seconds.</w:t>
      </w:r>
    </w:p>
    <w:p w14:paraId="03E5075F" w14:textId="0B473C06" w:rsidR="003F5B1C" w:rsidRPr="003F5B1C" w:rsidRDefault="006F36B8" w:rsidP="003F5B1C">
      <w:pPr>
        <w:pStyle w:val="ListParagraph"/>
        <w:numPr>
          <w:ilvl w:val="1"/>
          <w:numId w:val="12"/>
        </w:numPr>
        <w:jc w:val="both"/>
        <w:rPr>
          <w:u w:val="single"/>
        </w:rPr>
      </w:pPr>
      <w:r>
        <w:t>372</w:t>
      </w:r>
      <w:r w:rsidR="003F5B1C" w:rsidRPr="003F5B1C">
        <w:t xml:space="preserve"> total comments (</w:t>
      </w:r>
      <w:r>
        <w:t xml:space="preserve">not </w:t>
      </w:r>
      <w:r w:rsidR="003F5B1C" w:rsidRPr="003F5B1C">
        <w:t>including staff acknowledgements and responses).</w:t>
      </w:r>
    </w:p>
    <w:p w14:paraId="13683033" w14:textId="77777777" w:rsidR="00BD50E5" w:rsidRPr="003F5B1C" w:rsidRDefault="00BD50E5" w:rsidP="003F5B1C">
      <w:pPr>
        <w:pStyle w:val="ListParagraph"/>
        <w:rPr>
          <w:u w:val="single"/>
        </w:rPr>
      </w:pPr>
    </w:p>
    <w:p w14:paraId="5AB2AB73" w14:textId="0CDDEC89" w:rsidR="00BD50E5" w:rsidRPr="00B143E6" w:rsidRDefault="003F5B1C" w:rsidP="00B143E6">
      <w:pPr>
        <w:pStyle w:val="ListParagraph"/>
        <w:numPr>
          <w:ilvl w:val="0"/>
          <w:numId w:val="33"/>
        </w:numPr>
        <w:ind w:left="720"/>
        <w:jc w:val="both"/>
      </w:pPr>
      <w:r w:rsidRPr="00A750C7">
        <w:rPr>
          <w:u w:val="single"/>
        </w:rPr>
        <w:t xml:space="preserve">October 26, 2021 – November </w:t>
      </w:r>
      <w:r w:rsidR="00034E79">
        <w:rPr>
          <w:u w:val="single"/>
        </w:rPr>
        <w:t>2</w:t>
      </w:r>
      <w:r w:rsidRPr="00A750C7">
        <w:rPr>
          <w:u w:val="single"/>
        </w:rPr>
        <w:t>, 2021:</w:t>
      </w:r>
      <w:r w:rsidRPr="00B143E6">
        <w:t xml:space="preserve"> A public comment forum was hosted on the City’s </w:t>
      </w:r>
      <w:r w:rsidRPr="008B5B6F">
        <w:rPr>
          <w:i/>
          <w:iCs/>
        </w:rPr>
        <w:t>Have Your Say</w:t>
      </w:r>
      <w:r w:rsidRPr="00B143E6">
        <w:t xml:space="preserve"> website between October 2</w:t>
      </w:r>
      <w:r w:rsidR="00014A7D">
        <w:t>8</w:t>
      </w:r>
      <w:r w:rsidRPr="00B143E6">
        <w:t xml:space="preserve">, 2021 and November </w:t>
      </w:r>
      <w:r w:rsidR="00014A7D">
        <w:t>28</w:t>
      </w:r>
      <w:r w:rsidRPr="00B143E6">
        <w:t xml:space="preserve">, 2021. </w:t>
      </w:r>
      <w:r w:rsidR="00B143E6" w:rsidRPr="00B143E6">
        <w:t xml:space="preserve">Notice of the public comment forum was sent to The Streets at SouthGlenn email list and through the City’s social media channels. The comments received </w:t>
      </w:r>
      <w:r w:rsidR="00014A7D">
        <w:t>between October 28, 2021 and November 2, 2021 are</w:t>
      </w:r>
      <w:r w:rsidR="006F36B8">
        <w:t xml:space="preserve"> included as </w:t>
      </w:r>
      <w:r w:rsidR="000363D6" w:rsidRPr="00A750C7">
        <w:t>A</w:t>
      </w:r>
      <w:r w:rsidR="006F36B8" w:rsidRPr="00A750C7">
        <w:t>ttachment</w:t>
      </w:r>
      <w:r w:rsidR="000363D6" w:rsidRPr="00A750C7">
        <w:t xml:space="preserve"> </w:t>
      </w:r>
      <w:r w:rsidR="00A750C7" w:rsidRPr="00A750C7">
        <w:t>18</w:t>
      </w:r>
      <w:r w:rsidR="00B143E6" w:rsidRPr="00B143E6">
        <w:t>.</w:t>
      </w:r>
    </w:p>
    <w:p w14:paraId="42AB1C16" w14:textId="77777777" w:rsidR="002F5A94" w:rsidRPr="002F5A94" w:rsidRDefault="002F5A94" w:rsidP="00A53930">
      <w:pPr>
        <w:pStyle w:val="ListParagraph"/>
        <w:jc w:val="both"/>
      </w:pPr>
    </w:p>
    <w:p w14:paraId="396141B9" w14:textId="4DDE36C7" w:rsidR="00AD6D49" w:rsidRPr="00FF18EE" w:rsidRDefault="00057752" w:rsidP="00BB2B0C">
      <w:pPr>
        <w:jc w:val="both"/>
      </w:pPr>
      <w:r w:rsidRPr="00FF18EE">
        <w:t xml:space="preserve">See further details </w:t>
      </w:r>
      <w:r>
        <w:t xml:space="preserve">of </w:t>
      </w:r>
      <w:r w:rsidRPr="00FF18EE">
        <w:t xml:space="preserve">the </w:t>
      </w:r>
      <w:r w:rsidR="003F5B1C">
        <w:t xml:space="preserve">June 18, 2019 small group meeting in </w:t>
      </w:r>
      <w:r w:rsidR="003F5B1C" w:rsidRPr="00BA0C29">
        <w:t xml:space="preserve">Attachment </w:t>
      </w:r>
      <w:r w:rsidR="00A750C7" w:rsidRPr="00BA0C29">
        <w:t>13</w:t>
      </w:r>
      <w:r w:rsidR="003F5B1C" w:rsidRPr="00BA0C29">
        <w:t xml:space="preserve">, </w:t>
      </w:r>
      <w:r w:rsidR="009A3AD1" w:rsidRPr="00BA0C29">
        <w:t>November 19, 2019 Community Meeting</w:t>
      </w:r>
      <w:r w:rsidRPr="00BA0C29">
        <w:t xml:space="preserve"> in Attachment </w:t>
      </w:r>
      <w:r w:rsidR="00BA0C29" w:rsidRPr="00BA0C29">
        <w:t>1</w:t>
      </w:r>
      <w:r w:rsidRPr="00BA0C29">
        <w:t>4</w:t>
      </w:r>
      <w:r w:rsidR="003F5B1C" w:rsidRPr="00BA0C29">
        <w:t xml:space="preserve">, July – August 2021 </w:t>
      </w:r>
      <w:r w:rsidR="003F5B1C" w:rsidRPr="00BA0C29">
        <w:rPr>
          <w:i/>
          <w:iCs/>
        </w:rPr>
        <w:t>Have Your Say</w:t>
      </w:r>
      <w:r w:rsidR="003F5B1C" w:rsidRPr="00BA0C29">
        <w:t xml:space="preserve"> public comments in Attachment </w:t>
      </w:r>
      <w:r w:rsidR="00BA0C29" w:rsidRPr="00BA0C29">
        <w:t>15</w:t>
      </w:r>
      <w:r w:rsidR="000363D6" w:rsidRPr="00BA0C29">
        <w:t xml:space="preserve">, </w:t>
      </w:r>
      <w:r w:rsidR="00BA0C29" w:rsidRPr="00BA0C29">
        <w:t xml:space="preserve">the Applicant’s response to the July – August 2021 Have Your Say public comments in Attachment 16, </w:t>
      </w:r>
      <w:r w:rsidR="000363D6" w:rsidRPr="00BA0C29">
        <w:t xml:space="preserve">and October – November 2021 </w:t>
      </w:r>
      <w:r w:rsidR="000363D6" w:rsidRPr="00BA0C29">
        <w:rPr>
          <w:i/>
        </w:rPr>
        <w:t>Have Your Say</w:t>
      </w:r>
      <w:r w:rsidR="000363D6" w:rsidRPr="00BA0C29">
        <w:t xml:space="preserve"> public comments in Attachment </w:t>
      </w:r>
      <w:r w:rsidR="00BA0C29" w:rsidRPr="00BA0C29">
        <w:t>18</w:t>
      </w:r>
      <w:r w:rsidRPr="00BA0C29">
        <w:t>.</w:t>
      </w:r>
      <w:r w:rsidR="00CC33D0" w:rsidRPr="003048E8">
        <w:t xml:space="preserve"> </w:t>
      </w:r>
      <w:r>
        <w:t>The Owner-Developers also held additional outreach</w:t>
      </w:r>
      <w:r w:rsidR="00B143E6">
        <w:t>, including at District Meetings and at CenCON.</w:t>
      </w:r>
    </w:p>
    <w:p w14:paraId="632325DB" w14:textId="77777777" w:rsidR="00AD6D49" w:rsidRPr="00476D98" w:rsidRDefault="00AD6D49" w:rsidP="00BB2B0C">
      <w:pPr>
        <w:rPr>
          <w:b/>
        </w:rPr>
      </w:pPr>
    </w:p>
    <w:p w14:paraId="56701F9E" w14:textId="77777777" w:rsidR="00AD6D49" w:rsidRPr="00476D98" w:rsidRDefault="00AD6D49" w:rsidP="00476D98">
      <w:pPr>
        <w:jc w:val="both"/>
        <w:rPr>
          <w:b/>
        </w:rPr>
      </w:pPr>
      <w:r w:rsidRPr="00476D98">
        <w:rPr>
          <w:b/>
        </w:rPr>
        <w:t>Agency/Public Comments</w:t>
      </w:r>
    </w:p>
    <w:p w14:paraId="2679E12B" w14:textId="77777777" w:rsidR="00AD6D49" w:rsidRPr="00476D98" w:rsidRDefault="00AD6D49" w:rsidP="00476D98">
      <w:pPr>
        <w:jc w:val="both"/>
        <w:rPr>
          <w:highlight w:val="yellow"/>
        </w:rPr>
      </w:pPr>
    </w:p>
    <w:p w14:paraId="2CBFF043" w14:textId="2CAD4843" w:rsidR="00936651" w:rsidRPr="00BA0C29" w:rsidRDefault="00476D98" w:rsidP="00476D98">
      <w:pPr>
        <w:jc w:val="both"/>
      </w:pPr>
      <w:r w:rsidRPr="00476D98">
        <w:t xml:space="preserve">Staff sent a total of </w:t>
      </w:r>
      <w:r w:rsidR="00CC33D0" w:rsidRPr="00CC33D0">
        <w:t>40</w:t>
      </w:r>
      <w:r w:rsidR="00AD6D49" w:rsidRPr="00476D98">
        <w:t xml:space="preserve"> referral</w:t>
      </w:r>
      <w:r w:rsidR="00CC33D0">
        <w:t>s</w:t>
      </w:r>
      <w:r w:rsidR="00AD6D49" w:rsidRPr="00476D98">
        <w:t xml:space="preserve"> </w:t>
      </w:r>
      <w:r w:rsidRPr="00476D98">
        <w:t xml:space="preserve">and </w:t>
      </w:r>
      <w:r w:rsidR="00AD6D49" w:rsidRPr="00476D98">
        <w:t>requests</w:t>
      </w:r>
      <w:r w:rsidRPr="00476D98">
        <w:t xml:space="preserve"> for </w:t>
      </w:r>
      <w:r w:rsidRPr="00CC33D0">
        <w:t>comments</w:t>
      </w:r>
      <w:r w:rsidRPr="00476D98">
        <w:t xml:space="preserve"> </w:t>
      </w:r>
      <w:r w:rsidR="00AD6D49" w:rsidRPr="00476D98">
        <w:t xml:space="preserve">to outside </w:t>
      </w:r>
      <w:r w:rsidRPr="00476D98">
        <w:t xml:space="preserve">agencies, community groups, </w:t>
      </w:r>
      <w:r w:rsidR="00AD6D49" w:rsidRPr="00476D98">
        <w:t>community meeting attendees</w:t>
      </w:r>
      <w:r w:rsidRPr="00476D98">
        <w:t xml:space="preserve"> and other interested parties; </w:t>
      </w:r>
      <w:r w:rsidR="006F36B8">
        <w:t>eight</w:t>
      </w:r>
      <w:r w:rsidR="00CC33D0" w:rsidRPr="00CC33D0">
        <w:t xml:space="preserve"> (</w:t>
      </w:r>
      <w:r w:rsidR="006F36B8">
        <w:t>8</w:t>
      </w:r>
      <w:r w:rsidR="00CC33D0" w:rsidRPr="00CC33D0">
        <w:t>)</w:t>
      </w:r>
      <w:r w:rsidRPr="00476D98">
        <w:t xml:space="preserve"> </w:t>
      </w:r>
      <w:r w:rsidR="00AD6D49" w:rsidRPr="00476D98">
        <w:t xml:space="preserve">entities/individuals </w:t>
      </w:r>
      <w:r w:rsidR="00AD6D49" w:rsidRPr="00BF46EB">
        <w:t xml:space="preserve">responded with comments. The remainder responded with no comments or did not respond to the referral. A summary of comments and Staff responses is provided in </w:t>
      </w:r>
      <w:r w:rsidR="00AD6D49" w:rsidRPr="00BA0C29">
        <w:t xml:space="preserve">Attachment </w:t>
      </w:r>
      <w:r w:rsidR="00BA0C29" w:rsidRPr="00BA0C29">
        <w:t>11</w:t>
      </w:r>
      <w:r w:rsidR="00AD6D49" w:rsidRPr="00BA0C29">
        <w:t xml:space="preserve">. The complete comments are included as Attachment </w:t>
      </w:r>
      <w:r w:rsidR="00BA0C29" w:rsidRPr="00BA0C29">
        <w:t>12</w:t>
      </w:r>
      <w:r w:rsidR="00AD6D49" w:rsidRPr="00BA0C29">
        <w:t>.</w:t>
      </w:r>
    </w:p>
    <w:p w14:paraId="5A70F24F" w14:textId="77777777" w:rsidR="00AD6D49" w:rsidRPr="00476D98" w:rsidRDefault="00AD6D49" w:rsidP="00476D98">
      <w:pPr>
        <w:jc w:val="both"/>
        <w:rPr>
          <w:highlight w:val="yellow"/>
        </w:rPr>
      </w:pPr>
    </w:p>
    <w:p w14:paraId="3A0CB4D7" w14:textId="77777777" w:rsidR="00AD6D49" w:rsidRPr="00BF46EB" w:rsidRDefault="00AD6D49" w:rsidP="00476D98">
      <w:pPr>
        <w:pStyle w:val="Heading1"/>
      </w:pPr>
      <w:r w:rsidRPr="00BF46EB">
        <w:t>Alternatives:</w:t>
      </w:r>
    </w:p>
    <w:p w14:paraId="1482646A" w14:textId="77777777" w:rsidR="00AD6D49" w:rsidRPr="00BF46EB" w:rsidRDefault="00AD6D49" w:rsidP="00476D98">
      <w:pPr>
        <w:jc w:val="both"/>
      </w:pPr>
    </w:p>
    <w:p w14:paraId="6952F4D9" w14:textId="77777777" w:rsidR="00AD6D49" w:rsidRPr="00BF46EB" w:rsidRDefault="00AD6D49" w:rsidP="00476D98">
      <w:pPr>
        <w:jc w:val="both"/>
      </w:pPr>
      <w:r w:rsidRPr="00BF46EB">
        <w:t>As this is a quasi-judicial action, Planning and Zoning Commission has the following alternatives:</w:t>
      </w:r>
    </w:p>
    <w:p w14:paraId="2E880778" w14:textId="77777777" w:rsidR="00AD6D49" w:rsidRPr="00BF46EB" w:rsidRDefault="00AD6D49" w:rsidP="00476D98">
      <w:pPr>
        <w:jc w:val="both"/>
      </w:pPr>
    </w:p>
    <w:p w14:paraId="339349E1" w14:textId="4BB40BB2" w:rsidR="00AD6D49" w:rsidRPr="00BF46EB" w:rsidRDefault="00AD6D49" w:rsidP="00476D98">
      <w:pPr>
        <w:numPr>
          <w:ilvl w:val="0"/>
          <w:numId w:val="16"/>
        </w:numPr>
        <w:jc w:val="both"/>
      </w:pPr>
      <w:r w:rsidRPr="00BF46EB">
        <w:t>Recommend ap</w:t>
      </w:r>
      <w:r w:rsidR="00BF46EB" w:rsidRPr="00BF46EB">
        <w:t xml:space="preserve">proval of the Proposed MDP Amendments </w:t>
      </w:r>
      <w:r w:rsidRPr="00BF46EB">
        <w:t>to City Council, with</w:t>
      </w:r>
      <w:r w:rsidR="00D24163">
        <w:t xml:space="preserve"> </w:t>
      </w:r>
      <w:r w:rsidRPr="00BF46EB">
        <w:t>conditions, based on specific findings of fact made at the public hearing; or</w:t>
      </w:r>
    </w:p>
    <w:p w14:paraId="34861AED" w14:textId="77777777" w:rsidR="00AD6D49" w:rsidRPr="00BF46EB" w:rsidRDefault="00AD6D49" w:rsidP="00476D98">
      <w:pPr>
        <w:numPr>
          <w:ilvl w:val="0"/>
          <w:numId w:val="16"/>
        </w:numPr>
        <w:jc w:val="both"/>
      </w:pPr>
      <w:r w:rsidRPr="00BF46EB">
        <w:t xml:space="preserve">Recommend denial of the Proposed </w:t>
      </w:r>
      <w:r w:rsidR="00BF46EB" w:rsidRPr="00BF46EB">
        <w:t xml:space="preserve">MDP Amendments </w:t>
      </w:r>
      <w:r w:rsidRPr="00BF46EB">
        <w:t>to City Council based on specific findings of fact made at the public hearing; or</w:t>
      </w:r>
    </w:p>
    <w:p w14:paraId="17C3B5F0" w14:textId="77777777" w:rsidR="00AD6D49" w:rsidRPr="00BF46EB" w:rsidRDefault="00AD6D49" w:rsidP="00476D98">
      <w:pPr>
        <w:ind w:firstLine="360"/>
        <w:jc w:val="both"/>
      </w:pPr>
      <w:r w:rsidRPr="00BF46EB">
        <w:t xml:space="preserve">3. </w:t>
      </w:r>
      <w:r w:rsidRPr="00BF46EB">
        <w:tab/>
        <w:t>Continue the public hearing for additional information.</w:t>
      </w:r>
    </w:p>
    <w:p w14:paraId="4A2788BC" w14:textId="77777777" w:rsidR="00AD6D49" w:rsidRPr="00BF46EB" w:rsidRDefault="00AD6D49" w:rsidP="00476D98">
      <w:pPr>
        <w:ind w:firstLine="360"/>
        <w:jc w:val="both"/>
      </w:pPr>
    </w:p>
    <w:p w14:paraId="69B57840" w14:textId="77777777" w:rsidR="00AD6D49" w:rsidRPr="00E217ED" w:rsidRDefault="00AD6D49" w:rsidP="00476D98">
      <w:pPr>
        <w:pStyle w:val="Heading1"/>
      </w:pPr>
      <w:r w:rsidRPr="00E217ED">
        <w:t>Fiscal Impact:</w:t>
      </w:r>
    </w:p>
    <w:p w14:paraId="71D314ED" w14:textId="77777777" w:rsidR="00AD6D49" w:rsidRPr="00BF46EB" w:rsidRDefault="00AD6D49" w:rsidP="00476D98">
      <w:pPr>
        <w:jc w:val="both"/>
      </w:pPr>
    </w:p>
    <w:p w14:paraId="49D6B498" w14:textId="77777777" w:rsidR="00AD6D49" w:rsidRPr="00BF46EB" w:rsidRDefault="00AD6D49" w:rsidP="006C38B6">
      <w:r w:rsidRPr="00BF46EB">
        <w:t>Approval or denial of this application will have no direct fiscal impact to the City.</w:t>
      </w:r>
    </w:p>
    <w:p w14:paraId="4CDB05A8" w14:textId="77777777" w:rsidR="00BB6FEC" w:rsidRPr="00476D98" w:rsidRDefault="00BB6FEC" w:rsidP="00476D98">
      <w:pPr>
        <w:jc w:val="both"/>
        <w:rPr>
          <w:highlight w:val="yellow"/>
        </w:rPr>
      </w:pPr>
    </w:p>
    <w:p w14:paraId="0974E117" w14:textId="77777777" w:rsidR="00AD6D49" w:rsidRPr="00745909" w:rsidRDefault="00AD6D49" w:rsidP="00476D98">
      <w:pPr>
        <w:pStyle w:val="Heading1"/>
      </w:pPr>
      <w:r w:rsidRPr="00745909">
        <w:t>Next Steps:</w:t>
      </w:r>
    </w:p>
    <w:p w14:paraId="63EBE7C6" w14:textId="77777777" w:rsidR="00AD6D49" w:rsidRPr="00745909" w:rsidRDefault="00AD6D49" w:rsidP="00476D98">
      <w:pPr>
        <w:jc w:val="both"/>
      </w:pPr>
    </w:p>
    <w:p w14:paraId="6C278E83" w14:textId="1201C449" w:rsidR="00AD6D49" w:rsidRPr="00327371" w:rsidRDefault="00E217ED" w:rsidP="00476D98">
      <w:pPr>
        <w:jc w:val="both"/>
      </w:pPr>
      <w:r w:rsidRPr="00327371">
        <w:t xml:space="preserve">The proposed MDP Amendments </w:t>
      </w:r>
      <w:r w:rsidR="00745909" w:rsidRPr="00327371">
        <w:t xml:space="preserve">are scheduled </w:t>
      </w:r>
      <w:r w:rsidR="00EF4820">
        <w:t xml:space="preserve">for Public Hearing </w:t>
      </w:r>
      <w:r w:rsidR="00745909" w:rsidRPr="00327371">
        <w:t xml:space="preserve">on the </w:t>
      </w:r>
      <w:r w:rsidR="00270D72" w:rsidRPr="00CC33D0">
        <w:t>December 6</w:t>
      </w:r>
      <w:r w:rsidR="00AD6D49" w:rsidRPr="00CC33D0">
        <w:t xml:space="preserve">, 2021 </w:t>
      </w:r>
      <w:r w:rsidR="00270D72" w:rsidRPr="00CC33D0">
        <w:t>and December 7, 2021</w:t>
      </w:r>
      <w:r w:rsidR="00270D72">
        <w:t xml:space="preserve"> </w:t>
      </w:r>
      <w:r w:rsidR="00AD6D49" w:rsidRPr="00327371">
        <w:t xml:space="preserve">City Council </w:t>
      </w:r>
      <w:r w:rsidR="00EF4820">
        <w:t>agendas</w:t>
      </w:r>
      <w:r w:rsidR="00EF4820" w:rsidRPr="00327371">
        <w:t xml:space="preserve"> </w:t>
      </w:r>
      <w:r w:rsidR="00AD6D49" w:rsidRPr="00327371">
        <w:t>for c</w:t>
      </w:r>
      <w:r w:rsidR="00327371" w:rsidRPr="00327371">
        <w:t>onsideration of approval</w:t>
      </w:r>
      <w:r w:rsidR="00AD6D49" w:rsidRPr="00327371">
        <w:t xml:space="preserve">. If the </w:t>
      </w:r>
      <w:r w:rsidR="00327371" w:rsidRPr="00327371">
        <w:t xml:space="preserve">Proposed MDP Amendments are </w:t>
      </w:r>
      <w:r w:rsidR="00AD6D49" w:rsidRPr="00327371">
        <w:t>approved by City Council, the</w:t>
      </w:r>
      <w:r w:rsidR="00327371" w:rsidRPr="00327371">
        <w:t xml:space="preserve"> Streets at SouthGlenn M</w:t>
      </w:r>
      <w:r w:rsidR="00D24163">
        <w:t xml:space="preserve">DP </w:t>
      </w:r>
      <w:r w:rsidR="00327371" w:rsidRPr="00327371">
        <w:t xml:space="preserve">will be amended accordingly to reflect the Applicants’ request, and the </w:t>
      </w:r>
      <w:r w:rsidR="00AD6D49" w:rsidRPr="00327371">
        <w:t>Official Zoning Map of the City of Centennial wi</w:t>
      </w:r>
      <w:r w:rsidR="00327371" w:rsidRPr="00327371">
        <w:t xml:space="preserve">ll be amended to </w:t>
      </w:r>
      <w:r w:rsidR="00AD6D49" w:rsidRPr="00327371">
        <w:t xml:space="preserve">reflect the </w:t>
      </w:r>
      <w:r w:rsidR="00327371" w:rsidRPr="00327371">
        <w:t xml:space="preserve">increase in land area of the Subject Property’s inclusion into The Streets at SouthGlenn MDP, which is noted on the zoning map as a PUD </w:t>
      </w:r>
      <w:r w:rsidR="00AD6D49" w:rsidRPr="00327371">
        <w:t>zone district classification.</w:t>
      </w:r>
    </w:p>
    <w:p w14:paraId="449333E5" w14:textId="77777777" w:rsidR="00AD6D49" w:rsidRPr="00327371" w:rsidRDefault="00AD6D49" w:rsidP="00BB2B0C"/>
    <w:p w14:paraId="5E3ABF37" w14:textId="77777777" w:rsidR="00AD6D49" w:rsidRPr="00327371" w:rsidRDefault="00AD6D49" w:rsidP="00BB2B0C">
      <w:pPr>
        <w:pStyle w:val="Heading1"/>
        <w:jc w:val="left"/>
      </w:pPr>
      <w:r w:rsidRPr="00327371">
        <w:lastRenderedPageBreak/>
        <w:t>Previous Actions:</w:t>
      </w:r>
    </w:p>
    <w:p w14:paraId="0EC697D2" w14:textId="77777777" w:rsidR="00AD6D49" w:rsidRPr="00327371" w:rsidRDefault="00AD6D49" w:rsidP="00BB2B0C"/>
    <w:p w14:paraId="73BB09E9" w14:textId="51A181D0" w:rsidR="00AD6D49" w:rsidRPr="00327371" w:rsidRDefault="006F36B8" w:rsidP="00BB2B0C">
      <w:r>
        <w:t xml:space="preserve">The Streets at SouthGlenn MDP was approved by City Council in 2006 and subsequently amended seven (7) times. </w:t>
      </w:r>
      <w:r w:rsidRPr="006F36B8">
        <w:t>A detailed description of the nature of the amendments is included in the MDP.</w:t>
      </w:r>
    </w:p>
    <w:p w14:paraId="69781971" w14:textId="77777777" w:rsidR="00AD6D49" w:rsidRPr="00EB3ED9" w:rsidRDefault="00AD6D49" w:rsidP="00BB2B0C">
      <w:pPr>
        <w:rPr>
          <w:highlight w:val="yellow"/>
        </w:rPr>
      </w:pPr>
    </w:p>
    <w:p w14:paraId="3F74F02C" w14:textId="77777777" w:rsidR="00AD6D49" w:rsidRPr="00B94D26" w:rsidRDefault="00AD6D49" w:rsidP="00BB2B0C">
      <w:pPr>
        <w:pStyle w:val="Heading1"/>
        <w:jc w:val="left"/>
      </w:pPr>
      <w:r w:rsidRPr="00B94D26">
        <w:t>Suggested Motions:</w:t>
      </w:r>
    </w:p>
    <w:p w14:paraId="042EA5F3" w14:textId="77777777" w:rsidR="00AD6D49" w:rsidRPr="00B94D26" w:rsidRDefault="00AD6D49" w:rsidP="00BB2B0C"/>
    <w:p w14:paraId="0CA10637" w14:textId="77777777" w:rsidR="00AD6D49" w:rsidRPr="00B94D26" w:rsidRDefault="00AD6D49" w:rsidP="00BB2B0C">
      <w:pPr>
        <w:rPr>
          <w:u w:val="single"/>
        </w:rPr>
      </w:pPr>
      <w:r w:rsidRPr="00B94D26">
        <w:rPr>
          <w:u w:val="single"/>
        </w:rPr>
        <w:t>SUGGESTED MOTION FOR RECOMMENDING APPROVAL (THIS IS THE MOTION RECOMMENDED BY STAFF):</w:t>
      </w:r>
    </w:p>
    <w:p w14:paraId="18782288" w14:textId="77777777" w:rsidR="00AD6D49" w:rsidRPr="00B94D26" w:rsidRDefault="00AD6D49" w:rsidP="00BB2B0C">
      <w:pPr>
        <w:rPr>
          <w:u w:val="single"/>
        </w:rPr>
      </w:pPr>
    </w:p>
    <w:p w14:paraId="53D177DF" w14:textId="353A5120" w:rsidR="00AD6D49" w:rsidRPr="00EB3ED9" w:rsidRDefault="00B94D26" w:rsidP="00B94D26">
      <w:pPr>
        <w:jc w:val="both"/>
        <w:rPr>
          <w:highlight w:val="yellow"/>
        </w:rPr>
      </w:pPr>
      <w:r w:rsidRPr="00B94D26">
        <w:t xml:space="preserve">I MOVE THAT ORDINANCE NUMBER </w:t>
      </w:r>
      <w:r w:rsidRPr="00270D72">
        <w:t>2021-O-</w:t>
      </w:r>
      <w:r w:rsidR="00270D72" w:rsidRPr="00270D72">
        <w:t>22</w:t>
      </w:r>
      <w:r w:rsidRPr="00B94D26">
        <w:t xml:space="preserve">, CONSIDERATION OF APPROVAL OF THE 8TH AMENDMENT OF THE STREETS AT SOUTHGLENN MASTER DEVELOPMENT PLAN </w:t>
      </w:r>
      <w:r w:rsidR="00300660" w:rsidRPr="00270D72">
        <w:t>(CASE NO. PUD-21-</w:t>
      </w:r>
      <w:r w:rsidR="00270D72" w:rsidRPr="00270D72">
        <w:t>00004</w:t>
      </w:r>
      <w:r w:rsidR="00300660" w:rsidRPr="00B94D26">
        <w:t xml:space="preserve">) BE RECOMMENDED TO CITY COUNCIL FOR </w:t>
      </w:r>
      <w:r w:rsidRPr="00B94D26">
        <w:t>APPROVAL BASED ON THE PLANNING AND ZONIN</w:t>
      </w:r>
      <w:r>
        <w:t xml:space="preserve">G COMMISSION’S FINDING THAT THE MAJOR AMENDMENT </w:t>
      </w:r>
      <w:r w:rsidRPr="00B94D26">
        <w:t xml:space="preserve">MEETS ALL APPLICABLE CRITERIA FOR APPROVAL SET FORTH IN SECTION 2.3.A.3 OF THE STREETS AT SOUTHGLENN MASTER DEVELOPMENT AGREEMENT </w:t>
      </w:r>
      <w:r w:rsidR="00AD6D49" w:rsidRPr="00B94D26">
        <w:t xml:space="preserve">AS SUMMARIZED IN THE STAFF REPORT </w:t>
      </w:r>
      <w:r w:rsidRPr="00B94D26">
        <w:t xml:space="preserve">AND RECOMMENDATION DATED </w:t>
      </w:r>
      <w:r w:rsidR="00270D72" w:rsidRPr="00270D72">
        <w:t>NOVEMBER 9</w:t>
      </w:r>
      <w:r w:rsidR="00AD6D49" w:rsidRPr="00270D72">
        <w:t>, 2021</w:t>
      </w:r>
      <w:r w:rsidR="00AD6D49" w:rsidRPr="00B94D26">
        <w:t>.</w:t>
      </w:r>
      <w:r>
        <w:t xml:space="preserve"> </w:t>
      </w:r>
    </w:p>
    <w:p w14:paraId="25F09642" w14:textId="77777777" w:rsidR="00AD6D49" w:rsidRPr="00EB3ED9" w:rsidRDefault="00AD6D49" w:rsidP="00B94D26">
      <w:pPr>
        <w:jc w:val="both"/>
        <w:rPr>
          <w:highlight w:val="yellow"/>
          <w:u w:val="single"/>
        </w:rPr>
      </w:pPr>
    </w:p>
    <w:p w14:paraId="19C11934" w14:textId="77777777" w:rsidR="00AD6D49" w:rsidRPr="00B94D26" w:rsidRDefault="00AD6D49" w:rsidP="00B94D26">
      <w:pPr>
        <w:jc w:val="both"/>
        <w:rPr>
          <w:u w:val="single"/>
        </w:rPr>
      </w:pPr>
      <w:r w:rsidRPr="00B94D26">
        <w:rPr>
          <w:u w:val="single"/>
        </w:rPr>
        <w:t>SUGGESTED MOTION FOR RECOMMENDING DENIAL* (NOT RECOMMENDED BY STAFF):</w:t>
      </w:r>
    </w:p>
    <w:p w14:paraId="1FF08E59" w14:textId="77777777" w:rsidR="00AD6D49" w:rsidRPr="00EB3ED9" w:rsidRDefault="00AD6D49" w:rsidP="00B94D26">
      <w:pPr>
        <w:jc w:val="both"/>
        <w:rPr>
          <w:b/>
          <w:highlight w:val="yellow"/>
          <w:u w:val="single"/>
        </w:rPr>
      </w:pPr>
    </w:p>
    <w:p w14:paraId="6A91B77C" w14:textId="56A0B882" w:rsidR="00AD6D49" w:rsidRPr="00B94D26" w:rsidRDefault="00B94D26" w:rsidP="00B94D26">
      <w:pPr>
        <w:jc w:val="both"/>
      </w:pPr>
      <w:r w:rsidRPr="00B94D26">
        <w:t xml:space="preserve">I MOVE THAT ORDINANCE NUMBER </w:t>
      </w:r>
      <w:r w:rsidRPr="00270D72">
        <w:t>2021-O-</w:t>
      </w:r>
      <w:r w:rsidR="00270D72" w:rsidRPr="00270D72">
        <w:t>22</w:t>
      </w:r>
      <w:r w:rsidRPr="00B94D26">
        <w:t>, CONSIDERATION OF APPROVAL OF THE 8TH AMENDMENT OF THE STREETS AT SOUTHG</w:t>
      </w:r>
      <w:r w:rsidR="00300660">
        <w:t xml:space="preserve">LENN MASTER DEVELOPMENT PLAN </w:t>
      </w:r>
      <w:r w:rsidRPr="00B94D26">
        <w:t xml:space="preserve">(CASE NO. </w:t>
      </w:r>
      <w:r w:rsidRPr="00270D72">
        <w:t>PUD-21-</w:t>
      </w:r>
      <w:r w:rsidR="00270D72" w:rsidRPr="00270D72">
        <w:t>00004</w:t>
      </w:r>
      <w:r w:rsidRPr="00B94D26">
        <w:t xml:space="preserve">) </w:t>
      </w:r>
      <w:r w:rsidR="00AD6D49" w:rsidRPr="00B94D26">
        <w:t>BE RECOMMENDED TO CITY COUNCIL FOR DENIAL BASED ON THE FOLLOWING FINDINGS OF FACT:</w:t>
      </w:r>
    </w:p>
    <w:p w14:paraId="7338F100" w14:textId="77777777" w:rsidR="00AD6D49" w:rsidRPr="00B94D26" w:rsidRDefault="00AD6D49" w:rsidP="00B94D26">
      <w:pPr>
        <w:jc w:val="both"/>
      </w:pPr>
    </w:p>
    <w:p w14:paraId="6A828ED9" w14:textId="77777777" w:rsidR="00AD6D49" w:rsidRPr="00B94D26" w:rsidRDefault="00AD6D49" w:rsidP="00B94D26">
      <w:pPr>
        <w:numPr>
          <w:ilvl w:val="0"/>
          <w:numId w:val="17"/>
        </w:numPr>
        <w:jc w:val="both"/>
      </w:pPr>
      <w:r w:rsidRPr="00B94D26">
        <w:t xml:space="preserve">THE REQUEST DOES NOT MEET ALL OF THE CRITERIA OF APPROVAL SET FORTH IN </w:t>
      </w:r>
      <w:r w:rsidR="00B94D26" w:rsidRPr="00B94D26">
        <w:t>2.3.A.3 OF THE STREETS AT SOUTHGLENN MASTER DEVELOPMENT AGREEMENT</w:t>
      </w:r>
      <w:r w:rsidRPr="00B94D26">
        <w:t>, INCLUDING BUT NOT LIMITED TO: __________________________________________________</w:t>
      </w:r>
    </w:p>
    <w:p w14:paraId="2DAF12CB" w14:textId="77777777" w:rsidR="00AD6D49" w:rsidRPr="00EB3ED9" w:rsidRDefault="00AD6D49" w:rsidP="00BB2B0C">
      <w:pPr>
        <w:rPr>
          <w:bCs/>
          <w:highlight w:val="yellow"/>
          <w:u w:val="single"/>
        </w:rPr>
      </w:pPr>
    </w:p>
    <w:p w14:paraId="3070C82B" w14:textId="77777777" w:rsidR="00AD6D49" w:rsidRPr="00B94D26" w:rsidRDefault="00AD6D49" w:rsidP="00BB2B0C">
      <w:pPr>
        <w:rPr>
          <w:bCs/>
        </w:rPr>
      </w:pPr>
      <w:r w:rsidRPr="00B94D26">
        <w:rPr>
          <w:bCs/>
        </w:rPr>
        <w:t>*In the event Planning and Zoning Commission seeks to recommend denial of this case, Staff recommends that the Commission consult with the City Attorney prior to making a motion.</w:t>
      </w:r>
    </w:p>
    <w:p w14:paraId="71BBEBF7" w14:textId="12EE08C7" w:rsidR="00AD6D49" w:rsidRDefault="00AD6D49" w:rsidP="00BB2B0C">
      <w:pPr>
        <w:rPr>
          <w:bCs/>
          <w:highlight w:val="yellow"/>
        </w:rPr>
      </w:pPr>
    </w:p>
    <w:p w14:paraId="50D36560" w14:textId="58E4FEB9" w:rsidR="002A0E57" w:rsidRDefault="002A0E57" w:rsidP="00BB2B0C">
      <w:pPr>
        <w:rPr>
          <w:bCs/>
          <w:highlight w:val="yellow"/>
        </w:rPr>
      </w:pPr>
    </w:p>
    <w:p w14:paraId="640CD9CB" w14:textId="5C0C31BD" w:rsidR="002A0E57" w:rsidRDefault="002A0E57" w:rsidP="00BB2B0C">
      <w:pPr>
        <w:rPr>
          <w:bCs/>
          <w:highlight w:val="yellow"/>
        </w:rPr>
      </w:pPr>
    </w:p>
    <w:p w14:paraId="5ADCF633" w14:textId="69DDFADC" w:rsidR="002A0E57" w:rsidRDefault="002A0E57" w:rsidP="00BB2B0C">
      <w:pPr>
        <w:rPr>
          <w:bCs/>
          <w:highlight w:val="yellow"/>
        </w:rPr>
      </w:pPr>
    </w:p>
    <w:p w14:paraId="03EDBF30" w14:textId="52CC522D" w:rsidR="002A0E57" w:rsidRDefault="002A0E57" w:rsidP="00BB2B0C">
      <w:pPr>
        <w:rPr>
          <w:bCs/>
          <w:highlight w:val="yellow"/>
        </w:rPr>
      </w:pPr>
    </w:p>
    <w:p w14:paraId="03797BF7" w14:textId="6695709F" w:rsidR="002A0E57" w:rsidRDefault="002A0E57" w:rsidP="00BB2B0C">
      <w:pPr>
        <w:rPr>
          <w:bCs/>
          <w:highlight w:val="yellow"/>
        </w:rPr>
      </w:pPr>
    </w:p>
    <w:p w14:paraId="0E0E5EF4" w14:textId="585D6C4A" w:rsidR="002A0E57" w:rsidRDefault="002A0E57" w:rsidP="00BB2B0C">
      <w:pPr>
        <w:rPr>
          <w:bCs/>
          <w:highlight w:val="yellow"/>
        </w:rPr>
      </w:pPr>
    </w:p>
    <w:p w14:paraId="13102ED3" w14:textId="6EE10341" w:rsidR="002A0E57" w:rsidRDefault="002A0E57" w:rsidP="00BB2B0C">
      <w:pPr>
        <w:rPr>
          <w:bCs/>
          <w:highlight w:val="yellow"/>
        </w:rPr>
      </w:pPr>
    </w:p>
    <w:p w14:paraId="4946D411" w14:textId="3D4268F7" w:rsidR="002A0E57" w:rsidRDefault="002A0E57" w:rsidP="00BB2B0C">
      <w:pPr>
        <w:rPr>
          <w:bCs/>
          <w:highlight w:val="yellow"/>
        </w:rPr>
      </w:pPr>
    </w:p>
    <w:p w14:paraId="37C1AEF0" w14:textId="1C60F38C" w:rsidR="002A0E57" w:rsidRDefault="002A0E57" w:rsidP="00BB2B0C">
      <w:pPr>
        <w:rPr>
          <w:bCs/>
          <w:highlight w:val="yellow"/>
        </w:rPr>
      </w:pPr>
    </w:p>
    <w:p w14:paraId="4E6C0AD7" w14:textId="21E8B0CD" w:rsidR="002A0E57" w:rsidRDefault="002A0E57" w:rsidP="00BB2B0C">
      <w:pPr>
        <w:rPr>
          <w:bCs/>
          <w:highlight w:val="yellow"/>
        </w:rPr>
      </w:pPr>
    </w:p>
    <w:p w14:paraId="76D36204" w14:textId="2664207A" w:rsidR="002A0E57" w:rsidRDefault="002A0E57" w:rsidP="00BB2B0C">
      <w:pPr>
        <w:rPr>
          <w:bCs/>
          <w:highlight w:val="yellow"/>
        </w:rPr>
      </w:pPr>
    </w:p>
    <w:p w14:paraId="6A3EA6E2" w14:textId="00951FA5" w:rsidR="002A0E57" w:rsidRDefault="002A0E57" w:rsidP="00BB2B0C">
      <w:pPr>
        <w:rPr>
          <w:bCs/>
          <w:highlight w:val="yellow"/>
        </w:rPr>
      </w:pPr>
    </w:p>
    <w:p w14:paraId="73EBB3DC" w14:textId="34600499" w:rsidR="002A0E57" w:rsidRDefault="002A0E57" w:rsidP="00BB2B0C">
      <w:pPr>
        <w:rPr>
          <w:bCs/>
          <w:highlight w:val="yellow"/>
        </w:rPr>
      </w:pPr>
    </w:p>
    <w:p w14:paraId="629D2265" w14:textId="77777777" w:rsidR="002A0E57" w:rsidRPr="00EB3ED9" w:rsidRDefault="002A0E57" w:rsidP="00BB2B0C">
      <w:pPr>
        <w:rPr>
          <w:bCs/>
          <w:highlight w:val="yellow"/>
        </w:rPr>
      </w:pPr>
    </w:p>
    <w:p w14:paraId="51585479" w14:textId="77777777" w:rsidR="00AD6D49" w:rsidRPr="00B94D26" w:rsidRDefault="00AD6D49" w:rsidP="00BB2B0C">
      <w:pPr>
        <w:pStyle w:val="Heading1"/>
        <w:jc w:val="left"/>
      </w:pPr>
      <w:r w:rsidRPr="00B94D26">
        <w:lastRenderedPageBreak/>
        <w:t>Attachments:</w:t>
      </w:r>
    </w:p>
    <w:p w14:paraId="44AD759B" w14:textId="77777777" w:rsidR="00AD6D49" w:rsidRPr="00EB3ED9" w:rsidRDefault="00AD6D49" w:rsidP="00BB2B0C">
      <w:pPr>
        <w:rPr>
          <w:highlight w:val="yellow"/>
        </w:rPr>
      </w:pPr>
    </w:p>
    <w:p w14:paraId="4D85985E" w14:textId="77777777" w:rsidR="00AD6D49" w:rsidRPr="00A6556B" w:rsidRDefault="00AD6D49" w:rsidP="00BB2B0C">
      <w:r w:rsidRPr="00A6556B">
        <w:t xml:space="preserve">Attachment 1: </w:t>
      </w:r>
      <w:r w:rsidRPr="00A6556B">
        <w:tab/>
      </w:r>
      <w:r w:rsidRPr="00A6556B">
        <w:tab/>
        <w:t>Existing Zoning Map</w:t>
      </w:r>
    </w:p>
    <w:p w14:paraId="19333EEB" w14:textId="77777777" w:rsidR="00AD6D49" w:rsidRPr="00A6556B" w:rsidRDefault="00AD6D49" w:rsidP="00BB2B0C">
      <w:r w:rsidRPr="00A6556B">
        <w:t xml:space="preserve">Attachment 2: </w:t>
      </w:r>
      <w:r w:rsidRPr="00A6556B">
        <w:tab/>
      </w:r>
      <w:r w:rsidRPr="00A6556B">
        <w:tab/>
        <w:t>Applicant’s Letter of Intent</w:t>
      </w:r>
    </w:p>
    <w:p w14:paraId="5E017F02" w14:textId="2F5AC56B" w:rsidR="00AD6D49" w:rsidRDefault="00A6556B" w:rsidP="00A6556B">
      <w:pPr>
        <w:ind w:left="2160" w:hanging="2160"/>
      </w:pPr>
      <w:r w:rsidRPr="00A6556B">
        <w:t>Attachment 3:</w:t>
      </w:r>
      <w:r w:rsidRPr="00A6556B">
        <w:tab/>
        <w:t>The Streets at SouthGlenn Master Development Plan, 8</w:t>
      </w:r>
      <w:r w:rsidRPr="00A6556B">
        <w:rPr>
          <w:vertAlign w:val="superscript"/>
        </w:rPr>
        <w:t>th</w:t>
      </w:r>
      <w:r w:rsidRPr="00A6556B">
        <w:t xml:space="preserve"> Amendment </w:t>
      </w:r>
      <w:r w:rsidRPr="00270D72">
        <w:t>(PUD-21-</w:t>
      </w:r>
      <w:r w:rsidR="00270D72" w:rsidRPr="00270D72">
        <w:t>00004</w:t>
      </w:r>
      <w:r w:rsidR="00AD6D49" w:rsidRPr="00270D72">
        <w:t>)</w:t>
      </w:r>
      <w:r w:rsidR="00AD6D49" w:rsidRPr="00A6556B">
        <w:t xml:space="preserve"> </w:t>
      </w:r>
    </w:p>
    <w:p w14:paraId="485474D5" w14:textId="457347B2" w:rsidR="000363D6" w:rsidRDefault="00F317BA" w:rsidP="00A6556B">
      <w:pPr>
        <w:ind w:left="2160" w:hanging="2160"/>
      </w:pPr>
      <w:r>
        <w:t>Attachment 4:</w:t>
      </w:r>
      <w:r w:rsidR="000363D6">
        <w:tab/>
        <w:t>Redevelopment Conceptual Images</w:t>
      </w:r>
    </w:p>
    <w:p w14:paraId="2D4EE318" w14:textId="6303173D" w:rsidR="000363D6" w:rsidRDefault="00F317BA" w:rsidP="00A6556B">
      <w:pPr>
        <w:ind w:left="2160" w:hanging="2160"/>
      </w:pPr>
      <w:r>
        <w:t>Attachment 5:</w:t>
      </w:r>
      <w:r w:rsidR="000363D6">
        <w:tab/>
        <w:t xml:space="preserve">The Streets at SouthGlenn </w:t>
      </w:r>
      <w:r w:rsidR="00A750C7">
        <w:t>Master</w:t>
      </w:r>
      <w:r w:rsidR="000363D6">
        <w:t xml:space="preserve"> Sign Plan</w:t>
      </w:r>
    </w:p>
    <w:p w14:paraId="284E44F2" w14:textId="26EDABE4" w:rsidR="000363D6" w:rsidRDefault="00F317BA" w:rsidP="00A6556B">
      <w:pPr>
        <w:ind w:left="2160" w:hanging="2160"/>
      </w:pPr>
      <w:r>
        <w:t>Attachment 6:</w:t>
      </w:r>
      <w:r w:rsidR="000363D6">
        <w:tab/>
        <w:t>The Streets at SouthGlenn Architectural Guidelines</w:t>
      </w:r>
    </w:p>
    <w:p w14:paraId="51930CD3" w14:textId="5CD0B0CF" w:rsidR="00F317BA" w:rsidRDefault="00F317BA" w:rsidP="00A6556B">
      <w:pPr>
        <w:ind w:left="2160" w:hanging="2160"/>
      </w:pPr>
      <w:r>
        <w:t>Attachment 7:</w:t>
      </w:r>
      <w:r>
        <w:tab/>
        <w:t>Letter and Financial Analysis from Southglenn Metropolitan District - October 22, 2021</w:t>
      </w:r>
    </w:p>
    <w:p w14:paraId="4C8263F2" w14:textId="500E573E" w:rsidR="00F317BA" w:rsidRDefault="00F317BA" w:rsidP="00A6556B">
      <w:pPr>
        <w:ind w:left="2160" w:hanging="2160"/>
      </w:pPr>
      <w:r>
        <w:t>Attachment 8:</w:t>
      </w:r>
      <w:r>
        <w:tab/>
        <w:t>Letter from CURA</w:t>
      </w:r>
    </w:p>
    <w:p w14:paraId="0BC41EA6" w14:textId="2FDDF4BB" w:rsidR="00F317BA" w:rsidRDefault="00F317BA" w:rsidP="00A6556B">
      <w:pPr>
        <w:ind w:left="2160" w:hanging="2160"/>
      </w:pPr>
      <w:r>
        <w:t>Attachment 9:</w:t>
      </w:r>
      <w:r>
        <w:tab/>
        <w:t>Traffic Impact Study (TIS)</w:t>
      </w:r>
    </w:p>
    <w:p w14:paraId="6D39923F" w14:textId="3A9DA420" w:rsidR="00F317BA" w:rsidRPr="00A6556B" w:rsidRDefault="00F317BA" w:rsidP="00A6556B">
      <w:pPr>
        <w:ind w:left="2160" w:hanging="2160"/>
      </w:pPr>
      <w:r>
        <w:t>Attachment 10:</w:t>
      </w:r>
      <w:r>
        <w:tab/>
        <w:t>Phase I Drainage Report</w:t>
      </w:r>
    </w:p>
    <w:p w14:paraId="6417C8B1" w14:textId="64AE9F1F" w:rsidR="00F317BA" w:rsidRDefault="00AD6D49" w:rsidP="00BB2B0C">
      <w:r w:rsidRPr="00A6556B">
        <w:t xml:space="preserve">Attachment </w:t>
      </w:r>
      <w:r w:rsidR="00F317BA">
        <w:t>11</w:t>
      </w:r>
      <w:r w:rsidRPr="00A6556B">
        <w:t xml:space="preserve">: </w:t>
      </w:r>
      <w:r w:rsidRPr="00A6556B">
        <w:tab/>
      </w:r>
      <w:r w:rsidR="00F317BA" w:rsidRPr="00A6556B">
        <w:t xml:space="preserve">Summary of Agency/Public Comments </w:t>
      </w:r>
    </w:p>
    <w:p w14:paraId="31FEF032" w14:textId="67856D8D" w:rsidR="00F317BA" w:rsidRDefault="00F317BA" w:rsidP="00BB2B0C">
      <w:r>
        <w:t>Attachment 12:</w:t>
      </w:r>
      <w:r>
        <w:tab/>
      </w:r>
      <w:r w:rsidRPr="00A6556B">
        <w:t>Full Text of Agency/Public Comments</w:t>
      </w:r>
    </w:p>
    <w:p w14:paraId="3EEA6185" w14:textId="0C1E8854" w:rsidR="00F317BA" w:rsidRDefault="00F317BA" w:rsidP="00BB2B0C">
      <w:r>
        <w:t>Attachment 13:</w:t>
      </w:r>
      <w:r>
        <w:tab/>
      </w:r>
      <w:r w:rsidRPr="00F317BA">
        <w:t xml:space="preserve">June 18, 2019 </w:t>
      </w:r>
      <w:r>
        <w:t>S</w:t>
      </w:r>
      <w:r w:rsidRPr="00F317BA">
        <w:t xml:space="preserve">mall </w:t>
      </w:r>
      <w:r>
        <w:t>G</w:t>
      </w:r>
      <w:r w:rsidRPr="00F317BA">
        <w:t xml:space="preserve">roup </w:t>
      </w:r>
      <w:r>
        <w:t>M</w:t>
      </w:r>
      <w:r w:rsidRPr="00F317BA">
        <w:t>eeting</w:t>
      </w:r>
      <w:r>
        <w:t xml:space="preserve"> Summary</w:t>
      </w:r>
    </w:p>
    <w:p w14:paraId="7A724E0F" w14:textId="5F5E044B" w:rsidR="00AD6D49" w:rsidRDefault="00F317BA" w:rsidP="00BB2B0C">
      <w:r>
        <w:t>Attachment 14:</w:t>
      </w:r>
      <w:r>
        <w:tab/>
      </w:r>
      <w:r w:rsidR="00AD6D49" w:rsidRPr="00A6556B">
        <w:t>Community Participation Report</w:t>
      </w:r>
      <w:r w:rsidR="00CC33D0">
        <w:t xml:space="preserve"> – November 19, 2019</w:t>
      </w:r>
    </w:p>
    <w:p w14:paraId="2735BF6A" w14:textId="4DDFA711" w:rsidR="00AD6D49" w:rsidRPr="00A6556B" w:rsidRDefault="00AD6D49" w:rsidP="00BB2B0C">
      <w:r w:rsidRPr="00A6556B">
        <w:t xml:space="preserve">Attachment </w:t>
      </w:r>
      <w:r w:rsidR="00F317BA">
        <w:t>1</w:t>
      </w:r>
      <w:r w:rsidRPr="00A6556B">
        <w:t>5:</w:t>
      </w:r>
      <w:r w:rsidRPr="00A6556B">
        <w:tab/>
      </w:r>
      <w:r w:rsidR="00F317BA">
        <w:t xml:space="preserve">July – August 2021 </w:t>
      </w:r>
      <w:r w:rsidR="00F317BA" w:rsidRPr="00F317BA">
        <w:rPr>
          <w:i/>
        </w:rPr>
        <w:t>Have Your Say</w:t>
      </w:r>
      <w:r w:rsidR="00F317BA">
        <w:t xml:space="preserve"> Public Comments</w:t>
      </w:r>
    </w:p>
    <w:p w14:paraId="53FD0293" w14:textId="1A954559" w:rsidR="00AD6D49" w:rsidRDefault="00AD6D49" w:rsidP="00BB2B0C">
      <w:r w:rsidRPr="00A6556B">
        <w:t xml:space="preserve">Attachment </w:t>
      </w:r>
      <w:r w:rsidR="00F317BA">
        <w:t>1</w:t>
      </w:r>
      <w:r w:rsidRPr="00A6556B">
        <w:t>6:</w:t>
      </w:r>
      <w:r w:rsidRPr="00A6556B">
        <w:tab/>
      </w:r>
      <w:r w:rsidR="00F317BA">
        <w:t>Applicant</w:t>
      </w:r>
      <w:r w:rsidR="00AC17DD">
        <w:t>’s</w:t>
      </w:r>
      <w:r w:rsidR="00F317BA">
        <w:t xml:space="preserve"> Response to July – August 2021 </w:t>
      </w:r>
      <w:r w:rsidR="00F317BA" w:rsidRPr="00F317BA">
        <w:rPr>
          <w:i/>
        </w:rPr>
        <w:t>Have Your Say</w:t>
      </w:r>
      <w:r w:rsidR="00F317BA">
        <w:t xml:space="preserve"> Public </w:t>
      </w:r>
      <w:r w:rsidR="00F317BA">
        <w:tab/>
      </w:r>
      <w:r w:rsidR="00F317BA">
        <w:tab/>
      </w:r>
      <w:r w:rsidR="00F317BA">
        <w:tab/>
      </w:r>
      <w:r w:rsidR="00F317BA">
        <w:tab/>
        <w:t>Comments</w:t>
      </w:r>
    </w:p>
    <w:p w14:paraId="11064250" w14:textId="3095C585" w:rsidR="00F317BA" w:rsidRDefault="00AC17DD" w:rsidP="00BB2B0C">
      <w:r>
        <w:t>Attachment 17:</w:t>
      </w:r>
      <w:r w:rsidR="00F317BA">
        <w:tab/>
        <w:t>Other Public Comments Received</w:t>
      </w:r>
    </w:p>
    <w:p w14:paraId="67408DAC" w14:textId="1C2738BF" w:rsidR="00F317BA" w:rsidRPr="00A6556B" w:rsidRDefault="00AC17DD" w:rsidP="00BB2B0C">
      <w:r>
        <w:t>Attachment 18:</w:t>
      </w:r>
      <w:r w:rsidR="00F317BA">
        <w:tab/>
        <w:t xml:space="preserve">October – November 2021 </w:t>
      </w:r>
      <w:r w:rsidR="00F317BA" w:rsidRPr="00F317BA">
        <w:rPr>
          <w:i/>
        </w:rPr>
        <w:t>Have Your Say</w:t>
      </w:r>
      <w:r w:rsidR="00F317BA">
        <w:t xml:space="preserve"> Public Comments</w:t>
      </w:r>
    </w:p>
    <w:p w14:paraId="2B4EB88D" w14:textId="77777777" w:rsidR="00BA0C29" w:rsidRDefault="00905849" w:rsidP="00F317BA">
      <w:r w:rsidRPr="00A6556B">
        <w:t xml:space="preserve">Attachment </w:t>
      </w:r>
      <w:r w:rsidR="00AC17DD">
        <w:t>19</w:t>
      </w:r>
      <w:r w:rsidRPr="00A6556B">
        <w:t>:</w:t>
      </w:r>
      <w:r w:rsidR="00A6556B" w:rsidRPr="00A6556B">
        <w:tab/>
        <w:t xml:space="preserve">Ordinance No. </w:t>
      </w:r>
      <w:r w:rsidR="00A6556B" w:rsidRPr="00270D72">
        <w:t>2021-O-</w:t>
      </w:r>
      <w:r w:rsidR="00270D72" w:rsidRPr="00270D72">
        <w:t>22</w:t>
      </w:r>
      <w:r w:rsidR="00205359">
        <w:tab/>
      </w:r>
    </w:p>
    <w:p w14:paraId="07F4A7AB" w14:textId="3E9D1581" w:rsidR="00205359" w:rsidRDefault="00205359" w:rsidP="00F317BA">
      <w:pPr>
        <w:rPr>
          <w:highlight w:val="cyan"/>
        </w:rPr>
      </w:pPr>
      <w:r>
        <w:tab/>
      </w:r>
      <w:r>
        <w:tab/>
      </w:r>
    </w:p>
    <w:p w14:paraId="60B51E8B" w14:textId="0EBDC61B" w:rsidR="00C9274D" w:rsidRPr="00C9274D" w:rsidRDefault="00C9274D" w:rsidP="00C9274D">
      <w:pPr>
        <w:tabs>
          <w:tab w:val="center" w:pos="4320"/>
          <w:tab w:val="right" w:pos="8640"/>
        </w:tabs>
        <w:rPr>
          <w:rFonts w:eastAsia="MS Mincho" w:cs="Times New Roman"/>
          <w:sz w:val="20"/>
          <w:szCs w:val="24"/>
        </w:rPr>
      </w:pPr>
      <w:r w:rsidRPr="00C9274D">
        <w:rPr>
          <w:rFonts w:eastAsia="MS Mincho" w:cs="Times New Roman"/>
          <w:i/>
          <w:sz w:val="20"/>
          <w:szCs w:val="24"/>
        </w:rPr>
        <w:t xml:space="preserve">Given the quasi-judicial nature of land use cases, applicants, members of the public and press are advised that, to ensure a fair and unbiased process, and to provide due process to the applicant and the public, the </w:t>
      </w:r>
      <w:r w:rsidR="00E7121E">
        <w:rPr>
          <w:rFonts w:eastAsia="MS Mincho" w:cs="Times New Roman"/>
          <w:i/>
          <w:sz w:val="20"/>
          <w:szCs w:val="24"/>
        </w:rPr>
        <w:t>Planning and Zoning Commission</w:t>
      </w:r>
      <w:r w:rsidRPr="00C9274D">
        <w:rPr>
          <w:rFonts w:eastAsia="MS Mincho" w:cs="Times New Roman"/>
          <w:i/>
          <w:sz w:val="20"/>
          <w:szCs w:val="24"/>
        </w:rPr>
        <w:t xml:space="preserve"> is only allowed to consider communications that occur during the public hearing and matters set forth in the official record for the matter. Consequently, C</w:t>
      </w:r>
      <w:r w:rsidR="00034592">
        <w:rPr>
          <w:rFonts w:eastAsia="MS Mincho" w:cs="Times New Roman"/>
          <w:i/>
          <w:sz w:val="20"/>
          <w:szCs w:val="24"/>
        </w:rPr>
        <w:t>ommission</w:t>
      </w:r>
      <w:r w:rsidRPr="00C9274D">
        <w:rPr>
          <w:rFonts w:eastAsia="MS Mincho" w:cs="Times New Roman"/>
          <w:i/>
          <w:sz w:val="20"/>
          <w:szCs w:val="24"/>
        </w:rPr>
        <w:t xml:space="preserve"> Members cannot engage in conversations about any land use applications prior to the formal hearing.</w:t>
      </w:r>
    </w:p>
    <w:p w14:paraId="4FD0FA53" w14:textId="77777777" w:rsidR="00421395" w:rsidRPr="00AD6D49" w:rsidRDefault="00421395" w:rsidP="00BB2B0C"/>
    <w:sectPr w:rsidR="00421395" w:rsidRPr="00AD6D49" w:rsidSect="0034660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C6180" w16cex:dateUtc="2021-10-22T04:00:00Z"/>
  <w16cex:commentExtensible w16cex:durableId="251C61B2" w16cex:dateUtc="2021-10-22T04:01:00Z"/>
  <w16cex:commentExtensible w16cex:durableId="251C6278" w16cex:dateUtc="2021-10-22T04:04:00Z"/>
  <w16cex:commentExtensible w16cex:durableId="251C640A" w16cex:dateUtc="2021-10-22T04:11:00Z"/>
  <w16cex:commentExtensible w16cex:durableId="251C692F" w16cex:dateUtc="2021-10-22T04:33:00Z"/>
  <w16cex:commentExtensible w16cex:durableId="251C6981" w16cex:dateUtc="2021-10-22T04:34:00Z"/>
  <w16cex:commentExtensible w16cex:durableId="251C6510" w16cex:dateUtc="2021-10-22T04:15:00Z"/>
  <w16cex:commentExtensible w16cex:durableId="251C6BDD" w16cex:dateUtc="2021-10-22T04:44:00Z"/>
  <w16cex:commentExtensible w16cex:durableId="251C6578" w16cex:dateUtc="2021-10-22T04:17:00Z"/>
  <w16cex:commentExtensible w16cex:durableId="251C6793" w16cex:dateUtc="2021-10-22T04:26:00Z"/>
  <w16cex:commentExtensible w16cex:durableId="251C666E" w16cex:dateUtc="2021-10-22T04:21:00Z"/>
  <w16cex:commentExtensible w16cex:durableId="251C6698" w16cex:dateUtc="2021-10-22T04: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9E40" w14:textId="77777777" w:rsidR="00F74CA6" w:rsidRDefault="00F74CA6" w:rsidP="00F76714">
      <w:r>
        <w:separator/>
      </w:r>
    </w:p>
    <w:p w14:paraId="12A0BC1E" w14:textId="77777777" w:rsidR="00F74CA6" w:rsidRDefault="00F74CA6" w:rsidP="00F76714"/>
  </w:endnote>
  <w:endnote w:type="continuationSeparator" w:id="0">
    <w:p w14:paraId="0F0D804C" w14:textId="77777777" w:rsidR="00F74CA6" w:rsidRDefault="00F74CA6" w:rsidP="00F76714">
      <w:r>
        <w:continuationSeparator/>
      </w:r>
    </w:p>
    <w:p w14:paraId="13FF9E0E" w14:textId="77777777" w:rsidR="00F74CA6" w:rsidRDefault="00F74CA6" w:rsidP="00F76714"/>
  </w:endnote>
  <w:endnote w:type="continuationNotice" w:id="1">
    <w:p w14:paraId="25E095B1" w14:textId="77777777" w:rsidR="00F74CA6" w:rsidRDefault="00F74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F98A" w14:textId="77777777" w:rsidR="00BA0C29" w:rsidRDefault="00BA0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F4C9" w14:textId="77777777" w:rsidR="00F74CA6" w:rsidRPr="00EB3ED9" w:rsidRDefault="00F74CA6" w:rsidP="00F76714">
    <w:pPr>
      <w:pStyle w:val="Footer"/>
      <w:rPr>
        <w:sz w:val="16"/>
        <w:szCs w:val="16"/>
      </w:rPr>
    </w:pPr>
    <w:r w:rsidRPr="002675C9">
      <w:rPr>
        <w:sz w:val="18"/>
        <w:szCs w:val="18"/>
      </w:rPr>
      <w:tab/>
    </w:r>
    <w:r w:rsidRPr="002675C9">
      <w:rPr>
        <w:sz w:val="18"/>
        <w:szCs w:val="18"/>
      </w:rPr>
      <w:tab/>
    </w:r>
    <w:r w:rsidRPr="00EB3ED9">
      <w:rPr>
        <w:sz w:val="16"/>
        <w:szCs w:val="16"/>
      </w:rPr>
      <w:t xml:space="preserve">Page </w:t>
    </w:r>
    <w:r w:rsidRPr="00EB3ED9">
      <w:rPr>
        <w:rStyle w:val="PageNumber"/>
        <w:sz w:val="16"/>
        <w:szCs w:val="16"/>
      </w:rPr>
      <w:fldChar w:fldCharType="begin"/>
    </w:r>
    <w:r w:rsidRPr="00EB3ED9">
      <w:rPr>
        <w:rStyle w:val="PageNumber"/>
        <w:sz w:val="16"/>
        <w:szCs w:val="16"/>
      </w:rPr>
      <w:instrText xml:space="preserve"> PAGE </w:instrText>
    </w:r>
    <w:r w:rsidRPr="00EB3ED9">
      <w:rPr>
        <w:rStyle w:val="PageNumber"/>
        <w:sz w:val="16"/>
        <w:szCs w:val="16"/>
      </w:rPr>
      <w:fldChar w:fldCharType="separate"/>
    </w:r>
    <w:r>
      <w:rPr>
        <w:rStyle w:val="PageNumber"/>
        <w:noProof/>
        <w:sz w:val="16"/>
        <w:szCs w:val="16"/>
      </w:rPr>
      <w:t>2</w:t>
    </w:r>
    <w:r w:rsidRPr="00EB3ED9">
      <w:rPr>
        <w:rStyle w:val="PageNumber"/>
        <w:sz w:val="16"/>
        <w:szCs w:val="16"/>
      </w:rPr>
      <w:fldChar w:fldCharType="end"/>
    </w:r>
    <w:r w:rsidRPr="00EB3ED9">
      <w:rPr>
        <w:rStyle w:val="PageNumber"/>
        <w:sz w:val="16"/>
        <w:szCs w:val="16"/>
      </w:rPr>
      <w:t xml:space="preserve"> of </w:t>
    </w:r>
    <w:r w:rsidRPr="00EB3ED9">
      <w:rPr>
        <w:rStyle w:val="PageNumber"/>
        <w:sz w:val="16"/>
        <w:szCs w:val="16"/>
      </w:rPr>
      <w:fldChar w:fldCharType="begin"/>
    </w:r>
    <w:r w:rsidRPr="00EB3ED9">
      <w:rPr>
        <w:rStyle w:val="PageNumber"/>
        <w:sz w:val="16"/>
        <w:szCs w:val="16"/>
      </w:rPr>
      <w:instrText xml:space="preserve"> NUMPAGES </w:instrText>
    </w:r>
    <w:r w:rsidRPr="00EB3ED9">
      <w:rPr>
        <w:rStyle w:val="PageNumber"/>
        <w:sz w:val="16"/>
        <w:szCs w:val="16"/>
      </w:rPr>
      <w:fldChar w:fldCharType="separate"/>
    </w:r>
    <w:r>
      <w:rPr>
        <w:rStyle w:val="PageNumber"/>
        <w:noProof/>
        <w:sz w:val="16"/>
        <w:szCs w:val="16"/>
      </w:rPr>
      <w:t>10</w:t>
    </w:r>
    <w:r w:rsidRPr="00EB3ED9">
      <w:rPr>
        <w:rStyle w:val="PageNumber"/>
        <w:sz w:val="16"/>
        <w:szCs w:val="16"/>
      </w:rPr>
      <w:fldChar w:fldCharType="end"/>
    </w:r>
  </w:p>
  <w:p w14:paraId="4B9C84E2" w14:textId="77777777" w:rsidR="00F74CA6" w:rsidRDefault="00F74CA6" w:rsidP="00F767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D8D7" w14:textId="0AB39809" w:rsidR="006F36B8" w:rsidRDefault="006F36B8">
    <w:pPr>
      <w:pStyle w:val="Footer"/>
    </w:pPr>
    <w:r w:rsidRPr="006F36B8">
      <w:rPr>
        <w:i/>
      </w:rPr>
      <w:t>Given the quasi-judicial nature of land use cases, applicants, members of the public and press are advised that, to ensure a fair and unbiased process, and to provide due process to the applicant and the public, the Planning and Zoning Commission is only allowed to consider communications that occur during the public hearing and matters set forth in the official record for the matter. Consequently, Commission Members cannot engage in conversations about any land use applications prior to the formal hearing.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A510B" w14:textId="77777777" w:rsidR="00F74CA6" w:rsidRDefault="00F74CA6" w:rsidP="00F76714">
      <w:r>
        <w:separator/>
      </w:r>
    </w:p>
    <w:p w14:paraId="4C940590" w14:textId="77777777" w:rsidR="00F74CA6" w:rsidRDefault="00F74CA6" w:rsidP="00F76714"/>
  </w:footnote>
  <w:footnote w:type="continuationSeparator" w:id="0">
    <w:p w14:paraId="3441FED1" w14:textId="77777777" w:rsidR="00F74CA6" w:rsidRDefault="00F74CA6" w:rsidP="00F76714">
      <w:r>
        <w:continuationSeparator/>
      </w:r>
    </w:p>
    <w:p w14:paraId="62D96EB1" w14:textId="77777777" w:rsidR="00F74CA6" w:rsidRDefault="00F74CA6" w:rsidP="00F76714"/>
  </w:footnote>
  <w:footnote w:type="continuationNotice" w:id="1">
    <w:p w14:paraId="6E36E88B" w14:textId="77777777" w:rsidR="00F74CA6" w:rsidRDefault="00F74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D1B7" w14:textId="00AA9FCC" w:rsidR="00BA0C29" w:rsidRDefault="00BA0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22E" w14:textId="2CC102E4" w:rsidR="00F74CA6" w:rsidRDefault="00F74CA6" w:rsidP="00F76714">
    <w:pPr>
      <w:pStyle w:val="Header"/>
      <w:rPr>
        <w:sz w:val="32"/>
        <w:szCs w:val="32"/>
      </w:rPr>
    </w:pPr>
    <w:r>
      <w:tab/>
    </w:r>
  </w:p>
  <w:p w14:paraId="615B604D" w14:textId="77777777" w:rsidR="00F74CA6" w:rsidRDefault="00F74CA6" w:rsidP="00F76714"/>
  <w:p w14:paraId="098A51E7" w14:textId="77777777" w:rsidR="00F74CA6" w:rsidRDefault="00F74CA6" w:rsidP="00F76714">
    <w:pPr>
      <w:pStyle w:val="Header"/>
    </w:pPr>
  </w:p>
  <w:p w14:paraId="1A74BBEC" w14:textId="77777777" w:rsidR="00F74CA6" w:rsidRDefault="00F74CA6" w:rsidP="00F767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C498" w14:textId="70943463" w:rsidR="00F74CA6" w:rsidRDefault="00F74CA6" w:rsidP="00161C12">
    <w:pPr>
      <w:pStyle w:val="Header"/>
      <w:pBdr>
        <w:bottom w:val="single" w:sz="6" w:space="1" w:color="auto"/>
      </w:pBdr>
      <w:jc w:val="center"/>
    </w:pPr>
    <w:r>
      <w:rPr>
        <w:noProof/>
      </w:rPr>
      <w:drawing>
        <wp:inline distT="0" distB="0" distL="0" distR="0" wp14:anchorId="583FCB7A" wp14:editId="226DF3F8">
          <wp:extent cx="2133600" cy="4876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487680"/>
                  </a:xfrm>
                  <a:prstGeom prst="rect">
                    <a:avLst/>
                  </a:prstGeom>
                </pic:spPr>
              </pic:pic>
            </a:graphicData>
          </a:graphic>
        </wp:inline>
      </w:drawing>
    </w:r>
  </w:p>
  <w:p w14:paraId="24B7EB04" w14:textId="77777777" w:rsidR="00F74CA6" w:rsidRDefault="00F74CA6" w:rsidP="00161C12">
    <w:pPr>
      <w:pStyle w:val="Header"/>
      <w:pBdr>
        <w:bottom w:val="single" w:sz="6" w:space="1" w:color="auto"/>
      </w:pBdr>
      <w:jc w:val="center"/>
    </w:pPr>
  </w:p>
  <w:p w14:paraId="3EBFAC3B" w14:textId="77777777" w:rsidR="00F74CA6" w:rsidRDefault="00F74CA6" w:rsidP="00F76714">
    <w:pPr>
      <w:pStyle w:val="Header"/>
    </w:pPr>
  </w:p>
  <w:p w14:paraId="396EC75F" w14:textId="198784EC" w:rsidR="00F74CA6" w:rsidRDefault="00F74CA6" w:rsidP="00AD6D49">
    <w:pPr>
      <w:pStyle w:val="Subtitle"/>
      <w:rPr>
        <w:sz w:val="40"/>
      </w:rPr>
    </w:pPr>
    <w:r>
      <w:rPr>
        <w:sz w:val="40"/>
      </w:rPr>
      <w:t xml:space="preserve">Quasi-Judicial </w:t>
    </w:r>
  </w:p>
  <w:p w14:paraId="5A3F1A9D" w14:textId="77777777" w:rsidR="00F74CA6" w:rsidRPr="00DF49AC" w:rsidRDefault="00F74CA6" w:rsidP="00AD6D49">
    <w:pPr>
      <w:pStyle w:val="Subtitle"/>
      <w:rPr>
        <w:sz w:val="40"/>
      </w:rPr>
    </w:pPr>
    <w:r w:rsidRPr="00DF49AC">
      <w:rPr>
        <w:sz w:val="40"/>
      </w:rPr>
      <w:t>Staff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8EA"/>
    <w:multiLevelType w:val="hybridMultilevel"/>
    <w:tmpl w:val="F252B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1285B"/>
    <w:multiLevelType w:val="hybridMultilevel"/>
    <w:tmpl w:val="AC409EF4"/>
    <w:lvl w:ilvl="0" w:tplc="0409000F">
      <w:start w:val="1"/>
      <w:numFmt w:val="decimal"/>
      <w:lvlText w:val="%1."/>
      <w:lvlJc w:val="left"/>
      <w:pPr>
        <w:tabs>
          <w:tab w:val="num" w:pos="1555"/>
        </w:tabs>
        <w:ind w:left="1555" w:hanging="360"/>
      </w:pPr>
    </w:lvl>
    <w:lvl w:ilvl="1" w:tplc="04090019">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2" w15:restartNumberingAfterBreak="0">
    <w:nsid w:val="08042869"/>
    <w:multiLevelType w:val="hybridMultilevel"/>
    <w:tmpl w:val="D96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BD0"/>
    <w:multiLevelType w:val="hybridMultilevel"/>
    <w:tmpl w:val="E5D8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B7DFE"/>
    <w:multiLevelType w:val="hybridMultilevel"/>
    <w:tmpl w:val="EE9A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94DFC"/>
    <w:multiLevelType w:val="hybridMultilevel"/>
    <w:tmpl w:val="23E46C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B1591"/>
    <w:multiLevelType w:val="hybridMultilevel"/>
    <w:tmpl w:val="23DC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959AF"/>
    <w:multiLevelType w:val="hybridMultilevel"/>
    <w:tmpl w:val="CE38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F3E6A"/>
    <w:multiLevelType w:val="hybridMultilevel"/>
    <w:tmpl w:val="B3B6D82E"/>
    <w:lvl w:ilvl="0" w:tplc="AD4CE18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EB406A"/>
    <w:multiLevelType w:val="hybridMultilevel"/>
    <w:tmpl w:val="99D63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C59D0"/>
    <w:multiLevelType w:val="hybridMultilevel"/>
    <w:tmpl w:val="A0D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96C2C"/>
    <w:multiLevelType w:val="hybridMultilevel"/>
    <w:tmpl w:val="439C0C2A"/>
    <w:lvl w:ilvl="0" w:tplc="1C7C4950">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06163"/>
    <w:multiLevelType w:val="hybridMultilevel"/>
    <w:tmpl w:val="5502A0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5A001C"/>
    <w:multiLevelType w:val="hybridMultilevel"/>
    <w:tmpl w:val="AED6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773DA"/>
    <w:multiLevelType w:val="hybridMultilevel"/>
    <w:tmpl w:val="0B54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16D85"/>
    <w:multiLevelType w:val="hybridMultilevel"/>
    <w:tmpl w:val="ED4C3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6A468B"/>
    <w:multiLevelType w:val="hybridMultilevel"/>
    <w:tmpl w:val="ED36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62C4F"/>
    <w:multiLevelType w:val="hybridMultilevel"/>
    <w:tmpl w:val="2E804A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554A59"/>
    <w:multiLevelType w:val="hybridMultilevel"/>
    <w:tmpl w:val="16841E5E"/>
    <w:lvl w:ilvl="0" w:tplc="70C83F66">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B3B2B"/>
    <w:multiLevelType w:val="multilevel"/>
    <w:tmpl w:val="63123E6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22D449E"/>
    <w:multiLevelType w:val="hybridMultilevel"/>
    <w:tmpl w:val="8B8A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61E71"/>
    <w:multiLevelType w:val="hybridMultilevel"/>
    <w:tmpl w:val="24F4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72D2B"/>
    <w:multiLevelType w:val="multilevel"/>
    <w:tmpl w:val="2AFC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F1EF2"/>
    <w:multiLevelType w:val="hybridMultilevel"/>
    <w:tmpl w:val="E7C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F4608"/>
    <w:multiLevelType w:val="hybridMultilevel"/>
    <w:tmpl w:val="5FAE00E6"/>
    <w:lvl w:ilvl="0" w:tplc="F5127FC2">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6801F5"/>
    <w:multiLevelType w:val="hybridMultilevel"/>
    <w:tmpl w:val="9A0A14CA"/>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092135"/>
    <w:multiLevelType w:val="hybridMultilevel"/>
    <w:tmpl w:val="32BA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AF4C67"/>
    <w:multiLevelType w:val="hybridMultilevel"/>
    <w:tmpl w:val="BC465B1C"/>
    <w:lvl w:ilvl="0" w:tplc="F9CE1D4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439C5"/>
    <w:multiLevelType w:val="multilevel"/>
    <w:tmpl w:val="8D989108"/>
    <w:name w:val="zzmpArticle2||Article2|2|1|1|4|0|40||1|2|4||1|0|4||1|0|4||1|0|0||1|0|0||1|0|0||1|0|0||1|0|0||"/>
    <w:lvl w:ilvl="0">
      <w:start w:val="1"/>
      <w:numFmt w:val="decimal"/>
      <w:pStyle w:val="Article2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Article2L2"/>
      <w:lvlText w:val="%1.%2"/>
      <w:lvlJc w:val="left"/>
      <w:pPr>
        <w:tabs>
          <w:tab w:val="num" w:pos="720"/>
        </w:tabs>
        <w:ind w:left="0" w:firstLine="0"/>
      </w:pPr>
      <w:rPr>
        <w:rFonts w:ascii="Times New Roman" w:hAnsi="Times New Roman" w:cs="Times New Roman"/>
        <w:b w:val="0"/>
        <w:i w:val="0"/>
        <w:caps w:val="0"/>
        <w:color w:val="auto"/>
        <w:sz w:val="24"/>
        <w:u w:val="none"/>
      </w:rPr>
    </w:lvl>
    <w:lvl w:ilvl="2">
      <w:start w:val="1"/>
      <w:numFmt w:val="upperLetter"/>
      <w:pStyle w:val="Article2L3"/>
      <w:lvlText w:val="%3."/>
      <w:lvlJc w:val="left"/>
      <w:pPr>
        <w:tabs>
          <w:tab w:val="num" w:pos="1440"/>
        </w:tabs>
        <w:ind w:left="0" w:firstLine="720"/>
      </w:pPr>
      <w:rPr>
        <w:rFonts w:ascii="Times New Roman" w:hAnsi="Times New Roman" w:cs="Times New Roman"/>
        <w:b w:val="0"/>
        <w:i w:val="0"/>
        <w:caps w:val="0"/>
        <w:color w:val="auto"/>
        <w:sz w:val="24"/>
        <w:u w:val="none"/>
      </w:rPr>
    </w:lvl>
    <w:lvl w:ilvl="3">
      <w:start w:val="1"/>
      <w:numFmt w:val="decimal"/>
      <w:pStyle w:val="Article2L4"/>
      <w:lvlText w:val="%4."/>
      <w:lvlJc w:val="left"/>
      <w:pPr>
        <w:tabs>
          <w:tab w:val="num" w:pos="2160"/>
        </w:tabs>
        <w:ind w:left="0" w:firstLine="1440"/>
      </w:pPr>
      <w:rPr>
        <w:rFonts w:ascii="Times New Roman" w:hAnsi="Times New Roman" w:cs="Times New Roman"/>
        <w:b w:val="0"/>
        <w:i w:val="0"/>
        <w:caps w:val="0"/>
        <w:color w:val="auto"/>
        <w:sz w:val="24"/>
        <w:u w:val="none"/>
      </w:rPr>
    </w:lvl>
    <w:lvl w:ilvl="4">
      <w:start w:val="1"/>
      <w:numFmt w:val="lowerRoman"/>
      <w:pStyle w:val="Article2L5"/>
      <w:lvlText w:val="(%5)"/>
      <w:lvlJc w:val="left"/>
      <w:pPr>
        <w:tabs>
          <w:tab w:val="num" w:pos="2880"/>
        </w:tabs>
        <w:ind w:left="1440" w:firstLine="720"/>
      </w:pPr>
      <w:rPr>
        <w:rFonts w:ascii="Arial" w:hAnsi="Arial" w:cs="Arial" w:hint="default"/>
        <w:b w:val="0"/>
        <w:i w:val="0"/>
        <w:caps w:val="0"/>
        <w:color w:val="auto"/>
        <w:sz w:val="22"/>
        <w:szCs w:val="22"/>
        <w:u w:val="none"/>
      </w:rPr>
    </w:lvl>
    <w:lvl w:ilvl="5">
      <w:start w:val="1"/>
      <w:numFmt w:val="decimal"/>
      <w:pStyle w:val="Article2L6"/>
      <w:lvlText w:val="%6."/>
      <w:lvlJc w:val="left"/>
      <w:pPr>
        <w:tabs>
          <w:tab w:val="num" w:pos="4320"/>
        </w:tabs>
        <w:ind w:left="0" w:firstLine="3600"/>
      </w:pPr>
      <w:rPr>
        <w:rFonts w:ascii="Times New Roman" w:hAnsi="Times New Roman" w:cs="Times New Roman"/>
        <w:b w:val="0"/>
        <w:i w:val="0"/>
        <w:caps w:val="0"/>
        <w:color w:val="auto"/>
        <w:sz w:val="24"/>
        <w:u w:val="none"/>
      </w:rPr>
    </w:lvl>
    <w:lvl w:ilvl="6">
      <w:start w:val="1"/>
      <w:numFmt w:val="lowerLetter"/>
      <w:pStyle w:val="Article2L7"/>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pStyle w:val="Article2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upperLetter"/>
      <w:pStyle w:val="Article2L9"/>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29" w15:restartNumberingAfterBreak="0">
    <w:nsid w:val="75B7497B"/>
    <w:multiLevelType w:val="hybridMultilevel"/>
    <w:tmpl w:val="85DC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466A7"/>
    <w:multiLevelType w:val="hybridMultilevel"/>
    <w:tmpl w:val="EE9A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2F97"/>
    <w:multiLevelType w:val="hybridMultilevel"/>
    <w:tmpl w:val="EF7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E5687E"/>
    <w:multiLevelType w:val="hybridMultilevel"/>
    <w:tmpl w:val="EE862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10ADD"/>
    <w:multiLevelType w:val="hybridMultilevel"/>
    <w:tmpl w:val="E57A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9"/>
  </w:num>
  <w:num w:numId="4">
    <w:abstractNumId w:val="4"/>
  </w:num>
  <w:num w:numId="5">
    <w:abstractNumId w:val="8"/>
  </w:num>
  <w:num w:numId="6">
    <w:abstractNumId w:val="32"/>
  </w:num>
  <w:num w:numId="7">
    <w:abstractNumId w:val="10"/>
  </w:num>
  <w:num w:numId="8">
    <w:abstractNumId w:val="14"/>
  </w:num>
  <w:num w:numId="9">
    <w:abstractNumId w:val="17"/>
  </w:num>
  <w:num w:numId="10">
    <w:abstractNumId w:val="12"/>
  </w:num>
  <w:num w:numId="11">
    <w:abstractNumId w:val="25"/>
  </w:num>
  <w:num w:numId="12">
    <w:abstractNumId w:val="9"/>
  </w:num>
  <w:num w:numId="13">
    <w:abstractNumId w:val="31"/>
  </w:num>
  <w:num w:numId="14">
    <w:abstractNumId w:val="15"/>
  </w:num>
  <w:num w:numId="15">
    <w:abstractNumId w:val="0"/>
  </w:num>
  <w:num w:numId="16">
    <w:abstractNumId w:val="30"/>
  </w:num>
  <w:num w:numId="17">
    <w:abstractNumId w:val="27"/>
  </w:num>
  <w:num w:numId="18">
    <w:abstractNumId w:val="3"/>
  </w:num>
  <w:num w:numId="19">
    <w:abstractNumId w:val="5"/>
  </w:num>
  <w:num w:numId="20">
    <w:abstractNumId w:val="23"/>
  </w:num>
  <w:num w:numId="21">
    <w:abstractNumId w:val="7"/>
  </w:num>
  <w:num w:numId="22">
    <w:abstractNumId w:val="13"/>
  </w:num>
  <w:num w:numId="23">
    <w:abstractNumId w:val="6"/>
  </w:num>
  <w:num w:numId="24">
    <w:abstractNumId w:val="22"/>
  </w:num>
  <w:num w:numId="25">
    <w:abstractNumId w:val="16"/>
  </w:num>
  <w:num w:numId="26">
    <w:abstractNumId w:val="11"/>
  </w:num>
  <w:num w:numId="27">
    <w:abstractNumId w:val="18"/>
  </w:num>
  <w:num w:numId="28">
    <w:abstractNumId w:val="21"/>
  </w:num>
  <w:num w:numId="29">
    <w:abstractNumId w:val="20"/>
  </w:num>
  <w:num w:numId="30">
    <w:abstractNumId w:val="33"/>
  </w:num>
  <w:num w:numId="31">
    <w:abstractNumId w:val="2"/>
  </w:num>
  <w:num w:numId="32">
    <w:abstractNumId w:val="29"/>
  </w:num>
  <w:num w:numId="33">
    <w:abstractNumId w:val="2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C9"/>
    <w:rsid w:val="00014A7D"/>
    <w:rsid w:val="000166C5"/>
    <w:rsid w:val="00016C4C"/>
    <w:rsid w:val="00026FCD"/>
    <w:rsid w:val="000270FD"/>
    <w:rsid w:val="0002710D"/>
    <w:rsid w:val="000329CC"/>
    <w:rsid w:val="00034592"/>
    <w:rsid w:val="00034E79"/>
    <w:rsid w:val="000363D6"/>
    <w:rsid w:val="00040200"/>
    <w:rsid w:val="000418E1"/>
    <w:rsid w:val="00047D82"/>
    <w:rsid w:val="00057752"/>
    <w:rsid w:val="000712E3"/>
    <w:rsid w:val="00073FD7"/>
    <w:rsid w:val="00077B57"/>
    <w:rsid w:val="00090EC6"/>
    <w:rsid w:val="00094F44"/>
    <w:rsid w:val="000A10FD"/>
    <w:rsid w:val="000B1654"/>
    <w:rsid w:val="000B4133"/>
    <w:rsid w:val="000B63DD"/>
    <w:rsid w:val="000B7F44"/>
    <w:rsid w:val="000C0DAA"/>
    <w:rsid w:val="000C2B10"/>
    <w:rsid w:val="000C4CEA"/>
    <w:rsid w:val="000D273B"/>
    <w:rsid w:val="001048BB"/>
    <w:rsid w:val="00106A4E"/>
    <w:rsid w:val="001230B4"/>
    <w:rsid w:val="00123A5A"/>
    <w:rsid w:val="00137151"/>
    <w:rsid w:val="00137906"/>
    <w:rsid w:val="00151D99"/>
    <w:rsid w:val="001540EF"/>
    <w:rsid w:val="00161C12"/>
    <w:rsid w:val="00163A08"/>
    <w:rsid w:val="00171A0D"/>
    <w:rsid w:val="00172D9F"/>
    <w:rsid w:val="001747A3"/>
    <w:rsid w:val="00180A78"/>
    <w:rsid w:val="001936F2"/>
    <w:rsid w:val="0019567E"/>
    <w:rsid w:val="001A1C94"/>
    <w:rsid w:val="001A6DE2"/>
    <w:rsid w:val="001B17C0"/>
    <w:rsid w:val="001B774F"/>
    <w:rsid w:val="001D22F4"/>
    <w:rsid w:val="001F2204"/>
    <w:rsid w:val="001F4004"/>
    <w:rsid w:val="00205359"/>
    <w:rsid w:val="0020629A"/>
    <w:rsid w:val="0020677C"/>
    <w:rsid w:val="002070D1"/>
    <w:rsid w:val="00216D62"/>
    <w:rsid w:val="00217B90"/>
    <w:rsid w:val="00224097"/>
    <w:rsid w:val="00243C9B"/>
    <w:rsid w:val="00244550"/>
    <w:rsid w:val="00244A5C"/>
    <w:rsid w:val="00252273"/>
    <w:rsid w:val="00252FE3"/>
    <w:rsid w:val="002638CF"/>
    <w:rsid w:val="002675C9"/>
    <w:rsid w:val="00270D72"/>
    <w:rsid w:val="0029147D"/>
    <w:rsid w:val="002A0E57"/>
    <w:rsid w:val="002A1713"/>
    <w:rsid w:val="002A2691"/>
    <w:rsid w:val="002B1E0E"/>
    <w:rsid w:val="002B328A"/>
    <w:rsid w:val="002C448F"/>
    <w:rsid w:val="002D2282"/>
    <w:rsid w:val="002E578F"/>
    <w:rsid w:val="002F355B"/>
    <w:rsid w:val="002F5A94"/>
    <w:rsid w:val="00300660"/>
    <w:rsid w:val="003048E8"/>
    <w:rsid w:val="00307724"/>
    <w:rsid w:val="00307F88"/>
    <w:rsid w:val="00311BE2"/>
    <w:rsid w:val="00317716"/>
    <w:rsid w:val="00327371"/>
    <w:rsid w:val="003311A6"/>
    <w:rsid w:val="00332993"/>
    <w:rsid w:val="003375E4"/>
    <w:rsid w:val="00346600"/>
    <w:rsid w:val="00355445"/>
    <w:rsid w:val="0035684E"/>
    <w:rsid w:val="003726F9"/>
    <w:rsid w:val="00375A9F"/>
    <w:rsid w:val="00381E46"/>
    <w:rsid w:val="00382FC9"/>
    <w:rsid w:val="00391040"/>
    <w:rsid w:val="00392F71"/>
    <w:rsid w:val="00393252"/>
    <w:rsid w:val="00394DBA"/>
    <w:rsid w:val="003B7A2C"/>
    <w:rsid w:val="003C14E9"/>
    <w:rsid w:val="003C56B9"/>
    <w:rsid w:val="003D0D1E"/>
    <w:rsid w:val="003D215C"/>
    <w:rsid w:val="003D3ACA"/>
    <w:rsid w:val="003E461A"/>
    <w:rsid w:val="003E5DAB"/>
    <w:rsid w:val="003E5FB8"/>
    <w:rsid w:val="003F5B1C"/>
    <w:rsid w:val="00401007"/>
    <w:rsid w:val="00416541"/>
    <w:rsid w:val="00421395"/>
    <w:rsid w:val="00424969"/>
    <w:rsid w:val="00430EBB"/>
    <w:rsid w:val="0044483F"/>
    <w:rsid w:val="00444FDD"/>
    <w:rsid w:val="00467AFA"/>
    <w:rsid w:val="0047130C"/>
    <w:rsid w:val="00476D98"/>
    <w:rsid w:val="004777DC"/>
    <w:rsid w:val="00495D67"/>
    <w:rsid w:val="004B20DC"/>
    <w:rsid w:val="004B296E"/>
    <w:rsid w:val="004B43E5"/>
    <w:rsid w:val="004B58E9"/>
    <w:rsid w:val="004C0AAE"/>
    <w:rsid w:val="004C2B18"/>
    <w:rsid w:val="004C3A1C"/>
    <w:rsid w:val="004C52E4"/>
    <w:rsid w:val="004D64CC"/>
    <w:rsid w:val="004D72FA"/>
    <w:rsid w:val="004F4E43"/>
    <w:rsid w:val="004F6BD9"/>
    <w:rsid w:val="00512E9D"/>
    <w:rsid w:val="00515C8D"/>
    <w:rsid w:val="00522A1C"/>
    <w:rsid w:val="005248DF"/>
    <w:rsid w:val="00533AC2"/>
    <w:rsid w:val="00536059"/>
    <w:rsid w:val="005445FB"/>
    <w:rsid w:val="00586C1F"/>
    <w:rsid w:val="0059056E"/>
    <w:rsid w:val="005907D9"/>
    <w:rsid w:val="005A6F5F"/>
    <w:rsid w:val="005B0ED0"/>
    <w:rsid w:val="005B1140"/>
    <w:rsid w:val="005B2CCF"/>
    <w:rsid w:val="005B418E"/>
    <w:rsid w:val="005B490E"/>
    <w:rsid w:val="005C1C7E"/>
    <w:rsid w:val="005C536D"/>
    <w:rsid w:val="005C7F0A"/>
    <w:rsid w:val="005E7FAC"/>
    <w:rsid w:val="005F3E83"/>
    <w:rsid w:val="005F503B"/>
    <w:rsid w:val="00602EB0"/>
    <w:rsid w:val="00606A0B"/>
    <w:rsid w:val="00610FBB"/>
    <w:rsid w:val="00621D5A"/>
    <w:rsid w:val="00623A01"/>
    <w:rsid w:val="006277F7"/>
    <w:rsid w:val="0063394B"/>
    <w:rsid w:val="0064004F"/>
    <w:rsid w:val="00641370"/>
    <w:rsid w:val="00654732"/>
    <w:rsid w:val="00665F92"/>
    <w:rsid w:val="006754AE"/>
    <w:rsid w:val="00676D86"/>
    <w:rsid w:val="00677464"/>
    <w:rsid w:val="00681310"/>
    <w:rsid w:val="00690B43"/>
    <w:rsid w:val="0069697F"/>
    <w:rsid w:val="006A0D41"/>
    <w:rsid w:val="006A5D44"/>
    <w:rsid w:val="006C38B6"/>
    <w:rsid w:val="006F36B8"/>
    <w:rsid w:val="006F3AC0"/>
    <w:rsid w:val="006F4AB5"/>
    <w:rsid w:val="006F4E2E"/>
    <w:rsid w:val="006F5F93"/>
    <w:rsid w:val="00704B10"/>
    <w:rsid w:val="00710768"/>
    <w:rsid w:val="00710FB9"/>
    <w:rsid w:val="00711334"/>
    <w:rsid w:val="007116C9"/>
    <w:rsid w:val="00714E46"/>
    <w:rsid w:val="00716620"/>
    <w:rsid w:val="00725004"/>
    <w:rsid w:val="0072637B"/>
    <w:rsid w:val="0073503B"/>
    <w:rsid w:val="007369F4"/>
    <w:rsid w:val="0074443B"/>
    <w:rsid w:val="00745909"/>
    <w:rsid w:val="007616CB"/>
    <w:rsid w:val="00762973"/>
    <w:rsid w:val="00771DC1"/>
    <w:rsid w:val="00781C5E"/>
    <w:rsid w:val="00784ACF"/>
    <w:rsid w:val="0079212E"/>
    <w:rsid w:val="0079580F"/>
    <w:rsid w:val="007969CB"/>
    <w:rsid w:val="007A0206"/>
    <w:rsid w:val="007A58A6"/>
    <w:rsid w:val="007C556C"/>
    <w:rsid w:val="007D57E2"/>
    <w:rsid w:val="007E15EF"/>
    <w:rsid w:val="007E21AA"/>
    <w:rsid w:val="007E6717"/>
    <w:rsid w:val="007F1E89"/>
    <w:rsid w:val="007F6948"/>
    <w:rsid w:val="00801F5A"/>
    <w:rsid w:val="00802A6D"/>
    <w:rsid w:val="0080318B"/>
    <w:rsid w:val="00803A76"/>
    <w:rsid w:val="0080773C"/>
    <w:rsid w:val="008111B8"/>
    <w:rsid w:val="008122CC"/>
    <w:rsid w:val="00815375"/>
    <w:rsid w:val="008308A5"/>
    <w:rsid w:val="008317FC"/>
    <w:rsid w:val="008336C8"/>
    <w:rsid w:val="00850C30"/>
    <w:rsid w:val="00855CCC"/>
    <w:rsid w:val="00856061"/>
    <w:rsid w:val="008607A8"/>
    <w:rsid w:val="00872839"/>
    <w:rsid w:val="0087323A"/>
    <w:rsid w:val="008800C3"/>
    <w:rsid w:val="0088310E"/>
    <w:rsid w:val="008861ED"/>
    <w:rsid w:val="00886D4A"/>
    <w:rsid w:val="00887DB0"/>
    <w:rsid w:val="008A16EB"/>
    <w:rsid w:val="008A5646"/>
    <w:rsid w:val="008B0643"/>
    <w:rsid w:val="008B5B6F"/>
    <w:rsid w:val="008B6AF9"/>
    <w:rsid w:val="008C3BC4"/>
    <w:rsid w:val="008C5BBE"/>
    <w:rsid w:val="008D36D5"/>
    <w:rsid w:val="008E0995"/>
    <w:rsid w:val="008E0BFB"/>
    <w:rsid w:val="008E3843"/>
    <w:rsid w:val="008F6B13"/>
    <w:rsid w:val="0090228C"/>
    <w:rsid w:val="00902324"/>
    <w:rsid w:val="00903430"/>
    <w:rsid w:val="00903AC3"/>
    <w:rsid w:val="00905849"/>
    <w:rsid w:val="0091091E"/>
    <w:rsid w:val="00910951"/>
    <w:rsid w:val="00912316"/>
    <w:rsid w:val="00915F1D"/>
    <w:rsid w:val="0092381C"/>
    <w:rsid w:val="00936651"/>
    <w:rsid w:val="00937DC0"/>
    <w:rsid w:val="00944FC7"/>
    <w:rsid w:val="009450D3"/>
    <w:rsid w:val="00946454"/>
    <w:rsid w:val="00962879"/>
    <w:rsid w:val="00963070"/>
    <w:rsid w:val="009647A4"/>
    <w:rsid w:val="00964FCF"/>
    <w:rsid w:val="00965F5C"/>
    <w:rsid w:val="00977354"/>
    <w:rsid w:val="009927D9"/>
    <w:rsid w:val="00995B40"/>
    <w:rsid w:val="00997BE5"/>
    <w:rsid w:val="009A2C30"/>
    <w:rsid w:val="009A3AD1"/>
    <w:rsid w:val="009B0FEB"/>
    <w:rsid w:val="009B4024"/>
    <w:rsid w:val="009B6F87"/>
    <w:rsid w:val="009C044F"/>
    <w:rsid w:val="009C0EEE"/>
    <w:rsid w:val="009C45F9"/>
    <w:rsid w:val="009C7B9C"/>
    <w:rsid w:val="009D134B"/>
    <w:rsid w:val="009E185C"/>
    <w:rsid w:val="00A01AC2"/>
    <w:rsid w:val="00A04405"/>
    <w:rsid w:val="00A15CF4"/>
    <w:rsid w:val="00A24183"/>
    <w:rsid w:val="00A27610"/>
    <w:rsid w:val="00A3206A"/>
    <w:rsid w:val="00A33B60"/>
    <w:rsid w:val="00A33FE0"/>
    <w:rsid w:val="00A341AC"/>
    <w:rsid w:val="00A46121"/>
    <w:rsid w:val="00A53930"/>
    <w:rsid w:val="00A55584"/>
    <w:rsid w:val="00A63001"/>
    <w:rsid w:val="00A6556B"/>
    <w:rsid w:val="00A65B6C"/>
    <w:rsid w:val="00A65F54"/>
    <w:rsid w:val="00A750C7"/>
    <w:rsid w:val="00A75797"/>
    <w:rsid w:val="00A77784"/>
    <w:rsid w:val="00A90BFA"/>
    <w:rsid w:val="00A92251"/>
    <w:rsid w:val="00A93DFC"/>
    <w:rsid w:val="00A96AC2"/>
    <w:rsid w:val="00A97620"/>
    <w:rsid w:val="00AA3441"/>
    <w:rsid w:val="00AA5220"/>
    <w:rsid w:val="00AA57E2"/>
    <w:rsid w:val="00AB21D5"/>
    <w:rsid w:val="00AB2C5B"/>
    <w:rsid w:val="00AC0F1E"/>
    <w:rsid w:val="00AC17DD"/>
    <w:rsid w:val="00AD084E"/>
    <w:rsid w:val="00AD6D49"/>
    <w:rsid w:val="00AE6992"/>
    <w:rsid w:val="00AF4410"/>
    <w:rsid w:val="00AF6AFB"/>
    <w:rsid w:val="00B143E6"/>
    <w:rsid w:val="00B14E4A"/>
    <w:rsid w:val="00B150F5"/>
    <w:rsid w:val="00B159EA"/>
    <w:rsid w:val="00B17776"/>
    <w:rsid w:val="00B26BAD"/>
    <w:rsid w:val="00B55F8A"/>
    <w:rsid w:val="00B61754"/>
    <w:rsid w:val="00B650C3"/>
    <w:rsid w:val="00B82398"/>
    <w:rsid w:val="00B94D26"/>
    <w:rsid w:val="00BA0C29"/>
    <w:rsid w:val="00BB2B0C"/>
    <w:rsid w:val="00BB537A"/>
    <w:rsid w:val="00BB5D71"/>
    <w:rsid w:val="00BB6FEC"/>
    <w:rsid w:val="00BC0C5F"/>
    <w:rsid w:val="00BC15EB"/>
    <w:rsid w:val="00BC319F"/>
    <w:rsid w:val="00BD482F"/>
    <w:rsid w:val="00BD50E5"/>
    <w:rsid w:val="00BE4361"/>
    <w:rsid w:val="00BF2B41"/>
    <w:rsid w:val="00BF46EB"/>
    <w:rsid w:val="00C02191"/>
    <w:rsid w:val="00C0427D"/>
    <w:rsid w:val="00C052E0"/>
    <w:rsid w:val="00C079B8"/>
    <w:rsid w:val="00C25AFD"/>
    <w:rsid w:val="00C2755E"/>
    <w:rsid w:val="00C321DD"/>
    <w:rsid w:val="00C433EF"/>
    <w:rsid w:val="00C54C50"/>
    <w:rsid w:val="00C573EF"/>
    <w:rsid w:val="00C646D9"/>
    <w:rsid w:val="00C704CE"/>
    <w:rsid w:val="00C74F32"/>
    <w:rsid w:val="00C9274D"/>
    <w:rsid w:val="00CB36DB"/>
    <w:rsid w:val="00CC2C3D"/>
    <w:rsid w:val="00CC33D0"/>
    <w:rsid w:val="00CC3723"/>
    <w:rsid w:val="00CD6C36"/>
    <w:rsid w:val="00CE4C28"/>
    <w:rsid w:val="00CE4FC6"/>
    <w:rsid w:val="00CF1199"/>
    <w:rsid w:val="00CF14D9"/>
    <w:rsid w:val="00D00C6F"/>
    <w:rsid w:val="00D1272D"/>
    <w:rsid w:val="00D143B9"/>
    <w:rsid w:val="00D24163"/>
    <w:rsid w:val="00D24989"/>
    <w:rsid w:val="00D276E5"/>
    <w:rsid w:val="00D40456"/>
    <w:rsid w:val="00D52BB5"/>
    <w:rsid w:val="00D554D5"/>
    <w:rsid w:val="00D573EF"/>
    <w:rsid w:val="00D65EE0"/>
    <w:rsid w:val="00D717A2"/>
    <w:rsid w:val="00D73393"/>
    <w:rsid w:val="00DA02A9"/>
    <w:rsid w:val="00DA1EEF"/>
    <w:rsid w:val="00DB0227"/>
    <w:rsid w:val="00DB4F5F"/>
    <w:rsid w:val="00DB50D1"/>
    <w:rsid w:val="00DC10EA"/>
    <w:rsid w:val="00DD2512"/>
    <w:rsid w:val="00DD3EC9"/>
    <w:rsid w:val="00DE01B1"/>
    <w:rsid w:val="00DE31EE"/>
    <w:rsid w:val="00DE5F5F"/>
    <w:rsid w:val="00DE7C66"/>
    <w:rsid w:val="00DF49AC"/>
    <w:rsid w:val="00E0773A"/>
    <w:rsid w:val="00E1197A"/>
    <w:rsid w:val="00E11B22"/>
    <w:rsid w:val="00E217ED"/>
    <w:rsid w:val="00E22003"/>
    <w:rsid w:val="00E31AA3"/>
    <w:rsid w:val="00E33D37"/>
    <w:rsid w:val="00E34145"/>
    <w:rsid w:val="00E35053"/>
    <w:rsid w:val="00E36E2D"/>
    <w:rsid w:val="00E37CD9"/>
    <w:rsid w:val="00E7121E"/>
    <w:rsid w:val="00E81181"/>
    <w:rsid w:val="00E81572"/>
    <w:rsid w:val="00E8681A"/>
    <w:rsid w:val="00E92322"/>
    <w:rsid w:val="00EA518B"/>
    <w:rsid w:val="00EB3ED9"/>
    <w:rsid w:val="00EC11D7"/>
    <w:rsid w:val="00EC150A"/>
    <w:rsid w:val="00EC5B6F"/>
    <w:rsid w:val="00EC6CB8"/>
    <w:rsid w:val="00ED0964"/>
    <w:rsid w:val="00ED4A55"/>
    <w:rsid w:val="00ED53C7"/>
    <w:rsid w:val="00EE7084"/>
    <w:rsid w:val="00EE799B"/>
    <w:rsid w:val="00EE7B4C"/>
    <w:rsid w:val="00EF147F"/>
    <w:rsid w:val="00EF30AC"/>
    <w:rsid w:val="00EF4820"/>
    <w:rsid w:val="00EF5D20"/>
    <w:rsid w:val="00F00125"/>
    <w:rsid w:val="00F06D03"/>
    <w:rsid w:val="00F076D0"/>
    <w:rsid w:val="00F20301"/>
    <w:rsid w:val="00F2137B"/>
    <w:rsid w:val="00F317AE"/>
    <w:rsid w:val="00F317BA"/>
    <w:rsid w:val="00F32530"/>
    <w:rsid w:val="00F32D9F"/>
    <w:rsid w:val="00F35AC3"/>
    <w:rsid w:val="00F53B0D"/>
    <w:rsid w:val="00F6355B"/>
    <w:rsid w:val="00F74CA6"/>
    <w:rsid w:val="00F7548A"/>
    <w:rsid w:val="00F76714"/>
    <w:rsid w:val="00F92BDF"/>
    <w:rsid w:val="00F93BDA"/>
    <w:rsid w:val="00FA503F"/>
    <w:rsid w:val="00FB0EA0"/>
    <w:rsid w:val="00FC223B"/>
    <w:rsid w:val="00FC262B"/>
    <w:rsid w:val="00FC715F"/>
    <w:rsid w:val="00FD6E7E"/>
    <w:rsid w:val="00FF18EE"/>
    <w:rsid w:val="00FF32B8"/>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F66D9F"/>
  <w15:docId w15:val="{921F9C84-6093-4C67-B8E6-B293C1AC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6714"/>
    <w:rPr>
      <w:rFonts w:ascii="Arial" w:hAnsi="Arial" w:cs="Arial"/>
      <w:sz w:val="22"/>
      <w:szCs w:val="22"/>
    </w:rPr>
  </w:style>
  <w:style w:type="paragraph" w:styleId="Heading1">
    <w:name w:val="heading 1"/>
    <w:basedOn w:val="Normal"/>
    <w:next w:val="Normal"/>
    <w:link w:val="Heading1Char"/>
    <w:qFormat/>
    <w:rsid w:val="009647A4"/>
    <w:pPr>
      <w:numPr>
        <w:numId w:val="2"/>
      </w:numPr>
      <w:tabs>
        <w:tab w:val="clear" w:pos="720"/>
        <w:tab w:val="num" w:pos="360"/>
      </w:tabs>
      <w:ind w:hanging="720"/>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75C9"/>
    <w:pPr>
      <w:tabs>
        <w:tab w:val="center" w:pos="4320"/>
        <w:tab w:val="right" w:pos="8640"/>
      </w:tabs>
    </w:pPr>
  </w:style>
  <w:style w:type="paragraph" w:styleId="Footer">
    <w:name w:val="footer"/>
    <w:basedOn w:val="Normal"/>
    <w:link w:val="FooterChar"/>
    <w:uiPriority w:val="99"/>
    <w:rsid w:val="002675C9"/>
    <w:pPr>
      <w:tabs>
        <w:tab w:val="center" w:pos="4320"/>
        <w:tab w:val="right" w:pos="8640"/>
      </w:tabs>
    </w:pPr>
  </w:style>
  <w:style w:type="character" w:styleId="PageNumber">
    <w:name w:val="page number"/>
    <w:basedOn w:val="DefaultParagraphFont"/>
    <w:rsid w:val="002675C9"/>
  </w:style>
  <w:style w:type="paragraph" w:styleId="BodyText">
    <w:name w:val="Body Text"/>
    <w:basedOn w:val="Normal"/>
    <w:rsid w:val="009B0FEB"/>
    <w:pPr>
      <w:spacing w:after="220" w:line="180" w:lineRule="atLeast"/>
      <w:ind w:left="835" w:right="835"/>
      <w:jc w:val="both"/>
    </w:pPr>
    <w:rPr>
      <w:spacing w:val="-5"/>
      <w:sz w:val="20"/>
      <w:szCs w:val="20"/>
    </w:rPr>
  </w:style>
  <w:style w:type="paragraph" w:styleId="BalloonText">
    <w:name w:val="Balloon Text"/>
    <w:basedOn w:val="Normal"/>
    <w:semiHidden/>
    <w:rsid w:val="00252FE3"/>
    <w:rPr>
      <w:rFonts w:ascii="Tahoma" w:hAnsi="Tahoma" w:cs="Tahoma"/>
      <w:sz w:val="16"/>
      <w:szCs w:val="16"/>
    </w:rPr>
  </w:style>
  <w:style w:type="paragraph" w:styleId="ListParagraph">
    <w:name w:val="List Paragraph"/>
    <w:basedOn w:val="Normal"/>
    <w:uiPriority w:val="34"/>
    <w:qFormat/>
    <w:rsid w:val="00073FD7"/>
    <w:pPr>
      <w:ind w:left="720"/>
    </w:pPr>
  </w:style>
  <w:style w:type="paragraph" w:styleId="BodyTextIndent2">
    <w:name w:val="Body Text Indent 2"/>
    <w:basedOn w:val="Normal"/>
    <w:link w:val="BodyTextIndent2Char"/>
    <w:semiHidden/>
    <w:unhideWhenUsed/>
    <w:rsid w:val="00D573EF"/>
    <w:pPr>
      <w:spacing w:after="120" w:line="480" w:lineRule="auto"/>
      <w:ind w:left="360"/>
    </w:pPr>
  </w:style>
  <w:style w:type="character" w:customStyle="1" w:styleId="BodyTextIndent2Char">
    <w:name w:val="Body Text Indent 2 Char"/>
    <w:basedOn w:val="DefaultParagraphFont"/>
    <w:link w:val="BodyTextIndent2"/>
    <w:semiHidden/>
    <w:rsid w:val="00D573EF"/>
    <w:rPr>
      <w:sz w:val="24"/>
      <w:szCs w:val="24"/>
    </w:rPr>
  </w:style>
  <w:style w:type="character" w:customStyle="1" w:styleId="FooterChar">
    <w:name w:val="Footer Char"/>
    <w:basedOn w:val="DefaultParagraphFont"/>
    <w:link w:val="Footer"/>
    <w:uiPriority w:val="99"/>
    <w:rsid w:val="00D573EF"/>
    <w:rPr>
      <w:sz w:val="24"/>
      <w:szCs w:val="24"/>
    </w:rPr>
  </w:style>
  <w:style w:type="table" w:styleId="TableGrid">
    <w:name w:val="Table Grid"/>
    <w:basedOn w:val="TableNormal"/>
    <w:rsid w:val="00D5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73EF"/>
    <w:rPr>
      <w:color w:val="0000FF"/>
      <w:u w:val="single"/>
    </w:rPr>
  </w:style>
  <w:style w:type="paragraph" w:customStyle="1" w:styleId="Default">
    <w:name w:val="Default"/>
    <w:rsid w:val="00D573EF"/>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D573EF"/>
    <w:rPr>
      <w:color w:val="800080" w:themeColor="followedHyperlink"/>
      <w:u w:val="single"/>
    </w:rPr>
  </w:style>
  <w:style w:type="character" w:customStyle="1" w:styleId="Heading1Char">
    <w:name w:val="Heading 1 Char"/>
    <w:basedOn w:val="DefaultParagraphFont"/>
    <w:link w:val="Heading1"/>
    <w:rsid w:val="009647A4"/>
    <w:rPr>
      <w:rFonts w:ascii="Arial" w:hAnsi="Arial" w:cs="Arial"/>
      <w:b/>
      <w:sz w:val="22"/>
      <w:szCs w:val="22"/>
      <w:u w:val="single"/>
    </w:rPr>
  </w:style>
  <w:style w:type="paragraph" w:styleId="Subtitle">
    <w:name w:val="Subtitle"/>
    <w:basedOn w:val="Header"/>
    <w:next w:val="Normal"/>
    <w:link w:val="SubtitleChar"/>
    <w:qFormat/>
    <w:rsid w:val="009647A4"/>
    <w:pPr>
      <w:jc w:val="center"/>
    </w:pPr>
    <w:rPr>
      <w:color w:val="17365D" w:themeColor="text2" w:themeShade="BF"/>
      <w:sz w:val="28"/>
      <w:szCs w:val="40"/>
    </w:rPr>
  </w:style>
  <w:style w:type="character" w:customStyle="1" w:styleId="SubtitleChar">
    <w:name w:val="Subtitle Char"/>
    <w:basedOn w:val="DefaultParagraphFont"/>
    <w:link w:val="Subtitle"/>
    <w:rsid w:val="009647A4"/>
    <w:rPr>
      <w:rFonts w:ascii="Arial" w:hAnsi="Arial" w:cs="Arial"/>
      <w:color w:val="17365D" w:themeColor="text2" w:themeShade="BF"/>
      <w:sz w:val="28"/>
      <w:szCs w:val="40"/>
    </w:rPr>
  </w:style>
  <w:style w:type="paragraph" w:styleId="NormalWeb">
    <w:name w:val="Normal (Web)"/>
    <w:basedOn w:val="Normal"/>
    <w:uiPriority w:val="99"/>
    <w:unhideWhenUsed/>
    <w:rsid w:val="005F3E83"/>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semiHidden/>
    <w:unhideWhenUsed/>
    <w:rsid w:val="003E5DAB"/>
    <w:rPr>
      <w:sz w:val="16"/>
      <w:szCs w:val="16"/>
    </w:rPr>
  </w:style>
  <w:style w:type="paragraph" w:styleId="CommentText">
    <w:name w:val="annotation text"/>
    <w:basedOn w:val="Normal"/>
    <w:link w:val="CommentTextChar"/>
    <w:semiHidden/>
    <w:unhideWhenUsed/>
    <w:rsid w:val="003E5DAB"/>
    <w:rPr>
      <w:sz w:val="20"/>
      <w:szCs w:val="20"/>
    </w:rPr>
  </w:style>
  <w:style w:type="character" w:customStyle="1" w:styleId="CommentTextChar">
    <w:name w:val="Comment Text Char"/>
    <w:basedOn w:val="DefaultParagraphFont"/>
    <w:link w:val="CommentText"/>
    <w:semiHidden/>
    <w:rsid w:val="003E5DAB"/>
    <w:rPr>
      <w:rFonts w:ascii="Arial" w:hAnsi="Arial" w:cs="Arial"/>
    </w:rPr>
  </w:style>
  <w:style w:type="paragraph" w:styleId="CommentSubject">
    <w:name w:val="annotation subject"/>
    <w:basedOn w:val="CommentText"/>
    <w:next w:val="CommentText"/>
    <w:link w:val="CommentSubjectChar"/>
    <w:semiHidden/>
    <w:unhideWhenUsed/>
    <w:rsid w:val="003E5DAB"/>
    <w:rPr>
      <w:b/>
      <w:bCs/>
    </w:rPr>
  </w:style>
  <w:style w:type="character" w:customStyle="1" w:styleId="CommentSubjectChar">
    <w:name w:val="Comment Subject Char"/>
    <w:basedOn w:val="CommentTextChar"/>
    <w:link w:val="CommentSubject"/>
    <w:semiHidden/>
    <w:rsid w:val="003E5DAB"/>
    <w:rPr>
      <w:rFonts w:ascii="Arial" w:hAnsi="Arial" w:cs="Arial"/>
      <w:b/>
      <w:bCs/>
    </w:rPr>
  </w:style>
  <w:style w:type="character" w:customStyle="1" w:styleId="HeaderChar">
    <w:name w:val="Header Char"/>
    <w:basedOn w:val="DefaultParagraphFont"/>
    <w:link w:val="Header"/>
    <w:uiPriority w:val="99"/>
    <w:rsid w:val="00B14E4A"/>
    <w:rPr>
      <w:rFonts w:ascii="Arial" w:hAnsi="Arial" w:cs="Arial"/>
      <w:sz w:val="22"/>
      <w:szCs w:val="22"/>
    </w:rPr>
  </w:style>
  <w:style w:type="character" w:styleId="UnresolvedMention">
    <w:name w:val="Unresolved Mention"/>
    <w:basedOn w:val="DefaultParagraphFont"/>
    <w:uiPriority w:val="99"/>
    <w:semiHidden/>
    <w:unhideWhenUsed/>
    <w:rsid w:val="003F5B1C"/>
    <w:rPr>
      <w:color w:val="605E5C"/>
      <w:shd w:val="clear" w:color="auto" w:fill="E1DFDD"/>
    </w:rPr>
  </w:style>
  <w:style w:type="paragraph" w:styleId="Revision">
    <w:name w:val="Revision"/>
    <w:hidden/>
    <w:uiPriority w:val="99"/>
    <w:semiHidden/>
    <w:rsid w:val="00DA02A9"/>
    <w:rPr>
      <w:rFonts w:ascii="Arial" w:hAnsi="Arial" w:cs="Arial"/>
      <w:sz w:val="22"/>
      <w:szCs w:val="22"/>
    </w:rPr>
  </w:style>
  <w:style w:type="paragraph" w:customStyle="1" w:styleId="Article2L1">
    <w:name w:val="Article2_L1"/>
    <w:basedOn w:val="Normal"/>
    <w:next w:val="BodyText"/>
    <w:rsid w:val="00217B90"/>
    <w:pPr>
      <w:keepNext/>
      <w:numPr>
        <w:numId w:val="34"/>
      </w:numPr>
      <w:spacing w:after="240"/>
      <w:jc w:val="center"/>
      <w:outlineLvl w:val="0"/>
    </w:pPr>
    <w:rPr>
      <w:rFonts w:ascii="Times New Roman" w:hAnsi="Times New Roman" w:cs="Times New Roman"/>
      <w:caps/>
      <w:sz w:val="24"/>
      <w:szCs w:val="20"/>
    </w:rPr>
  </w:style>
  <w:style w:type="paragraph" w:customStyle="1" w:styleId="Article2L2">
    <w:name w:val="Article2_L2"/>
    <w:basedOn w:val="Article2L1"/>
    <w:next w:val="BodyText"/>
    <w:rsid w:val="00217B90"/>
    <w:pPr>
      <w:keepNext w:val="0"/>
      <w:numPr>
        <w:ilvl w:val="1"/>
      </w:numPr>
      <w:jc w:val="both"/>
      <w:outlineLvl w:val="1"/>
    </w:pPr>
    <w:rPr>
      <w:caps w:val="0"/>
    </w:rPr>
  </w:style>
  <w:style w:type="paragraph" w:customStyle="1" w:styleId="Article2L3">
    <w:name w:val="Article2_L3"/>
    <w:basedOn w:val="Article2L2"/>
    <w:rsid w:val="00217B90"/>
    <w:pPr>
      <w:numPr>
        <w:ilvl w:val="2"/>
      </w:numPr>
      <w:outlineLvl w:val="2"/>
    </w:pPr>
  </w:style>
  <w:style w:type="paragraph" w:customStyle="1" w:styleId="Article2L4">
    <w:name w:val="Article2_L4"/>
    <w:basedOn w:val="Article2L3"/>
    <w:rsid w:val="00217B90"/>
    <w:pPr>
      <w:numPr>
        <w:ilvl w:val="3"/>
      </w:numPr>
      <w:outlineLvl w:val="3"/>
    </w:pPr>
  </w:style>
  <w:style w:type="paragraph" w:customStyle="1" w:styleId="Article2L5">
    <w:name w:val="Article2_L5"/>
    <w:basedOn w:val="Article2L4"/>
    <w:rsid w:val="00217B90"/>
    <w:pPr>
      <w:numPr>
        <w:ilvl w:val="4"/>
      </w:numPr>
      <w:outlineLvl w:val="4"/>
    </w:pPr>
  </w:style>
  <w:style w:type="paragraph" w:customStyle="1" w:styleId="Article2L6">
    <w:name w:val="Article2_L6"/>
    <w:basedOn w:val="Article2L5"/>
    <w:rsid w:val="00217B90"/>
    <w:pPr>
      <w:numPr>
        <w:ilvl w:val="5"/>
      </w:numPr>
      <w:outlineLvl w:val="5"/>
    </w:pPr>
  </w:style>
  <w:style w:type="paragraph" w:customStyle="1" w:styleId="Article2L7">
    <w:name w:val="Article2_L7"/>
    <w:basedOn w:val="Article2L6"/>
    <w:rsid w:val="00217B90"/>
    <w:pPr>
      <w:numPr>
        <w:ilvl w:val="6"/>
      </w:numPr>
      <w:outlineLvl w:val="6"/>
    </w:pPr>
  </w:style>
  <w:style w:type="paragraph" w:customStyle="1" w:styleId="Article2L8">
    <w:name w:val="Article2_L8"/>
    <w:basedOn w:val="Article2L7"/>
    <w:rsid w:val="00217B90"/>
    <w:pPr>
      <w:numPr>
        <w:ilvl w:val="7"/>
      </w:numPr>
      <w:outlineLvl w:val="7"/>
    </w:pPr>
  </w:style>
  <w:style w:type="paragraph" w:customStyle="1" w:styleId="Article2L9">
    <w:name w:val="Article2_L9"/>
    <w:basedOn w:val="Article2L8"/>
    <w:rsid w:val="00217B90"/>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8815">
      <w:bodyDiv w:val="1"/>
      <w:marLeft w:val="0"/>
      <w:marRight w:val="0"/>
      <w:marTop w:val="0"/>
      <w:marBottom w:val="0"/>
      <w:divBdr>
        <w:top w:val="none" w:sz="0" w:space="0" w:color="auto"/>
        <w:left w:val="none" w:sz="0" w:space="0" w:color="auto"/>
        <w:bottom w:val="none" w:sz="0" w:space="0" w:color="auto"/>
        <w:right w:val="none" w:sz="0" w:space="0" w:color="auto"/>
      </w:divBdr>
    </w:div>
    <w:div w:id="360937012">
      <w:bodyDiv w:val="1"/>
      <w:marLeft w:val="0"/>
      <w:marRight w:val="0"/>
      <w:marTop w:val="0"/>
      <w:marBottom w:val="0"/>
      <w:divBdr>
        <w:top w:val="none" w:sz="0" w:space="0" w:color="auto"/>
        <w:left w:val="none" w:sz="0" w:space="0" w:color="auto"/>
        <w:bottom w:val="none" w:sz="0" w:space="0" w:color="auto"/>
        <w:right w:val="none" w:sz="0" w:space="0" w:color="auto"/>
      </w:divBdr>
    </w:div>
    <w:div w:id="563099579">
      <w:bodyDiv w:val="1"/>
      <w:marLeft w:val="0"/>
      <w:marRight w:val="0"/>
      <w:marTop w:val="0"/>
      <w:marBottom w:val="0"/>
      <w:divBdr>
        <w:top w:val="none" w:sz="0" w:space="0" w:color="auto"/>
        <w:left w:val="none" w:sz="0" w:space="0" w:color="auto"/>
        <w:bottom w:val="none" w:sz="0" w:space="0" w:color="auto"/>
        <w:right w:val="none" w:sz="0" w:space="0" w:color="auto"/>
      </w:divBdr>
      <w:divsChild>
        <w:div w:id="820119273">
          <w:marLeft w:val="0"/>
          <w:marRight w:val="0"/>
          <w:marTop w:val="0"/>
          <w:marBottom w:val="0"/>
          <w:divBdr>
            <w:top w:val="none" w:sz="0" w:space="0" w:color="auto"/>
            <w:left w:val="none" w:sz="0" w:space="0" w:color="auto"/>
            <w:bottom w:val="none" w:sz="0" w:space="0" w:color="auto"/>
            <w:right w:val="none" w:sz="0" w:space="0" w:color="auto"/>
          </w:divBdr>
        </w:div>
      </w:divsChild>
    </w:div>
    <w:div w:id="1061830806">
      <w:bodyDiv w:val="1"/>
      <w:marLeft w:val="0"/>
      <w:marRight w:val="0"/>
      <w:marTop w:val="0"/>
      <w:marBottom w:val="0"/>
      <w:divBdr>
        <w:top w:val="none" w:sz="0" w:space="0" w:color="auto"/>
        <w:left w:val="none" w:sz="0" w:space="0" w:color="auto"/>
        <w:bottom w:val="none" w:sz="0" w:space="0" w:color="auto"/>
        <w:right w:val="none" w:sz="0" w:space="0" w:color="auto"/>
      </w:divBdr>
      <w:divsChild>
        <w:div w:id="96216859">
          <w:marLeft w:val="0"/>
          <w:marRight w:val="0"/>
          <w:marTop w:val="0"/>
          <w:marBottom w:val="0"/>
          <w:divBdr>
            <w:top w:val="none" w:sz="0" w:space="0" w:color="auto"/>
            <w:left w:val="none" w:sz="0" w:space="0" w:color="auto"/>
            <w:bottom w:val="none" w:sz="0" w:space="0" w:color="auto"/>
            <w:right w:val="none" w:sz="0" w:space="0" w:color="auto"/>
          </w:divBdr>
          <w:divsChild>
            <w:div w:id="11832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QODjz7XiE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ogle.com/maps/d/drive?state=%7B%22ids%22%3A%5B%221awj1SwyZpLJTgE8P1dTRl7528j7veRwN%22%5D%2C%22resourceKeys%22%3A%5B%22%7B%7D%22%5D%2C%22action%22%3A%22open%22%2C%22userId%22%3A%22105516030135325647259%22%7D&amp;usp=shar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44A110E0FB341B9AD2150FE359A04" ma:contentTypeVersion="13" ma:contentTypeDescription="Create a new document." ma:contentTypeScope="" ma:versionID="2daf8130eca808385478150d9d22bd2f">
  <xsd:schema xmlns:xsd="http://www.w3.org/2001/XMLSchema" xmlns:xs="http://www.w3.org/2001/XMLSchema" xmlns:p="http://schemas.microsoft.com/office/2006/metadata/properties" xmlns:ns2="93944d43-8fcf-41f9-93c2-0ebd170b5c28" xmlns:ns3="55579f3d-3d74-444d-8641-804e42654831" targetNamespace="http://schemas.microsoft.com/office/2006/metadata/properties" ma:root="true" ma:fieldsID="d007f915c605437cb9680752ab3108b6" ns2:_="" ns3:_="">
    <xsd:import namespace="93944d43-8fcf-41f9-93c2-0ebd170b5c28"/>
    <xsd:import namespace="55579f3d-3d74-444d-8641-804e42654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44d43-8fcf-41f9-93c2-0ebd170b5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79f3d-3d74-444d-8641-804e426548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5E991-1EDC-424B-8464-F00882C72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44d43-8fcf-41f9-93c2-0ebd170b5c28"/>
    <ds:schemaRef ds:uri="55579f3d-3d74-444d-8641-804e42654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9052F-7F67-4BBE-A5B7-9AAF361D777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3944d43-8fcf-41f9-93c2-0ebd170b5c28"/>
    <ds:schemaRef ds:uri="http://purl.org/dc/elements/1.1/"/>
    <ds:schemaRef ds:uri="http://schemas.microsoft.com/office/2006/metadata/properties"/>
    <ds:schemaRef ds:uri="55579f3d-3d74-444d-8641-804e42654831"/>
    <ds:schemaRef ds:uri="http://www.w3.org/XML/1998/namespace"/>
  </ds:schemaRefs>
</ds:datastoreItem>
</file>

<file path=customXml/itemProps3.xml><?xml version="1.0" encoding="utf-8"?>
<ds:datastoreItem xmlns:ds="http://schemas.openxmlformats.org/officeDocument/2006/customXml" ds:itemID="{12EEDBEE-3715-4011-9D3B-B8AECF861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16</Pages>
  <Words>6426</Words>
  <Characters>36773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TO:</vt:lpstr>
    </vt:vector>
  </TitlesOfParts>
  <Company>City of Centennial</Company>
  <LinksUpToDate>false</LinksUpToDate>
  <CharactersWithSpaces>43113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jwed-scott.centennia</dc:creator>
  <cp:lastModifiedBy>Michael Gradis</cp:lastModifiedBy>
  <cp:revision>21</cp:revision>
  <cp:lastPrinted>2021-10-21T18:50:00Z</cp:lastPrinted>
  <dcterms:created xsi:type="dcterms:W3CDTF">2021-10-25T20:06:00Z</dcterms:created>
  <dcterms:modified xsi:type="dcterms:W3CDTF">2021-11-03T23:38:00Z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0x010100D8F44A110E0FB341B9AD2150FE359A04</vt:lpwstr>
  </property>
</Properties>
</file>